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1E0" w:firstRow="1" w:lastRow="1" w:firstColumn="1" w:lastColumn="1" w:noHBand="0" w:noVBand="0"/>
      </w:tblPr>
      <w:tblGrid>
        <w:gridCol w:w="5670"/>
        <w:gridCol w:w="3402"/>
      </w:tblGrid>
      <w:tr w:rsidR="003C1107" w:rsidRPr="00281FF1" w14:paraId="4391FDA2" w14:textId="77777777" w:rsidTr="00281FF1">
        <w:trPr>
          <w:trHeight w:val="3497"/>
        </w:trPr>
        <w:tc>
          <w:tcPr>
            <w:tcW w:w="5670" w:type="dxa"/>
          </w:tcPr>
          <w:p w14:paraId="472D910F" w14:textId="77777777" w:rsidR="003C1107" w:rsidRPr="00E400FE" w:rsidRDefault="000922DB" w:rsidP="00397E8D">
            <w:pPr>
              <w:pStyle w:val="a4"/>
              <w:jc w:val="both"/>
              <w:rPr>
                <w:rFonts w:ascii="Calibri" w:hAnsi="Calibri" w:cs="Calibri"/>
                <w:lang w:eastAsia="en-US"/>
              </w:rPr>
            </w:pPr>
            <w:r w:rsidRPr="00E400FE">
              <w:rPr>
                <w:rFonts w:ascii="Calibri" w:hAnsi="Calibri" w:cs="Calibr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73896C3C" wp14:editId="7A0A2B1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181940</wp:posOffset>
                  </wp:positionV>
                  <wp:extent cx="542925" cy="514350"/>
                  <wp:effectExtent l="0" t="0" r="9525" b="0"/>
                  <wp:wrapSquare wrapText="bothSides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7268" b="4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A22D580" w14:textId="77777777" w:rsidR="003C1107" w:rsidRPr="00E400FE" w:rsidRDefault="003C1107" w:rsidP="00397E8D">
            <w:pPr>
              <w:pStyle w:val="a4"/>
              <w:jc w:val="both"/>
              <w:rPr>
                <w:rFonts w:ascii="Calibri" w:hAnsi="Calibri" w:cs="Calibri"/>
                <w:lang w:eastAsia="en-US"/>
              </w:rPr>
            </w:pPr>
          </w:p>
          <w:p w14:paraId="65655C4D" w14:textId="77777777" w:rsidR="003C1107" w:rsidRPr="00E400FE" w:rsidRDefault="003C1107" w:rsidP="00397E8D">
            <w:pPr>
              <w:pStyle w:val="a4"/>
              <w:jc w:val="both"/>
              <w:rPr>
                <w:rFonts w:ascii="Calibri" w:hAnsi="Calibri" w:cs="Calibri"/>
                <w:b/>
                <w:lang w:val="en-US" w:eastAsia="en-US"/>
              </w:rPr>
            </w:pPr>
          </w:p>
          <w:p w14:paraId="7C92D6C7" w14:textId="77777777" w:rsidR="000922DB" w:rsidRDefault="000922DB" w:rsidP="00397E8D">
            <w:pPr>
              <w:pStyle w:val="a4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14:paraId="28468435" w14:textId="77777777" w:rsidR="003C1107" w:rsidRPr="00281FF1" w:rsidRDefault="003C1107" w:rsidP="00397E8D">
            <w:pPr>
              <w:pStyle w:val="a4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81FF1">
              <w:rPr>
                <w:rFonts w:asciiTheme="minorHAnsi" w:hAnsiTheme="minorHAnsi" w:cstheme="minorHAnsi"/>
                <w:b/>
                <w:lang w:eastAsia="en-US"/>
              </w:rPr>
              <w:t>ΕΛΛΗΝΙΚΗ ΔΗΜΟΚΡΑΤΙΑ</w:t>
            </w:r>
          </w:p>
          <w:p w14:paraId="344ABF18" w14:textId="77777777" w:rsidR="003C1107" w:rsidRPr="00281FF1" w:rsidRDefault="003C1107" w:rsidP="00397E8D">
            <w:pPr>
              <w:pStyle w:val="a4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81FF1">
              <w:rPr>
                <w:rFonts w:asciiTheme="minorHAnsi" w:hAnsiTheme="minorHAnsi" w:cstheme="minorHAnsi"/>
                <w:b/>
                <w:lang w:eastAsia="en-US"/>
              </w:rPr>
              <w:t xml:space="preserve">ΥΠΟΥΡΓΕΙΟ ΨΗΦΙΑΚΗΣ </w:t>
            </w:r>
            <w:r w:rsidR="005D44CA" w:rsidRPr="00281FF1">
              <w:rPr>
                <w:rFonts w:asciiTheme="minorHAnsi" w:hAnsiTheme="minorHAnsi" w:cstheme="minorHAnsi"/>
                <w:b/>
                <w:lang w:eastAsia="en-US"/>
              </w:rPr>
              <w:t>ΔΙΑΚΥΒΕΡΝΗΣΗΣ</w:t>
            </w:r>
          </w:p>
          <w:p w14:paraId="3291CD64" w14:textId="77777777" w:rsidR="00F376F3" w:rsidRPr="00281FF1" w:rsidRDefault="00F376F3" w:rsidP="00397E8D">
            <w:pPr>
              <w:pStyle w:val="a4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81FF1">
              <w:rPr>
                <w:rFonts w:asciiTheme="minorHAnsi" w:hAnsiTheme="minorHAnsi" w:cstheme="minorHAnsi"/>
                <w:b/>
                <w:lang w:eastAsia="en-US"/>
              </w:rPr>
              <w:t xml:space="preserve">ΓΕΝΙΚΗ ΔΙΕΥΘΥΝΣΗ ΟΙΚΟΝΟΜΙΚΩΝ </w:t>
            </w:r>
            <w:r w:rsidR="00D5761B" w:rsidRPr="00281FF1">
              <w:rPr>
                <w:rFonts w:asciiTheme="minorHAnsi" w:hAnsiTheme="minorHAnsi" w:cstheme="minorHAnsi"/>
                <w:b/>
                <w:lang w:eastAsia="en-US"/>
              </w:rPr>
              <w:t xml:space="preserve">&amp; ΔΙΟΙΚΗΤΙΚΩΝ </w:t>
            </w:r>
            <w:r w:rsidRPr="00281FF1">
              <w:rPr>
                <w:rFonts w:asciiTheme="minorHAnsi" w:hAnsiTheme="minorHAnsi" w:cstheme="minorHAnsi"/>
                <w:b/>
                <w:lang w:eastAsia="en-US"/>
              </w:rPr>
              <w:t xml:space="preserve">ΥΠΗΡΕΣΙΩΝ </w:t>
            </w:r>
          </w:p>
          <w:p w14:paraId="1E814EB8" w14:textId="77777777" w:rsidR="00F376F3" w:rsidRPr="00281FF1" w:rsidRDefault="00F376F3" w:rsidP="00397E8D">
            <w:pPr>
              <w:pStyle w:val="a4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81FF1">
              <w:rPr>
                <w:rFonts w:asciiTheme="minorHAnsi" w:hAnsiTheme="minorHAnsi" w:cstheme="minorHAnsi"/>
                <w:b/>
                <w:lang w:eastAsia="en-US"/>
              </w:rPr>
              <w:t>Δ</w:t>
            </w:r>
            <w:r w:rsidR="00281FF1" w:rsidRPr="00281FF1">
              <w:rPr>
                <w:rFonts w:asciiTheme="minorHAnsi" w:hAnsiTheme="minorHAnsi" w:cstheme="minorHAnsi"/>
                <w:b/>
                <w:lang w:eastAsia="en-US"/>
              </w:rPr>
              <w:t>ΙΕΥΘΥ</w:t>
            </w:r>
            <w:r w:rsidRPr="00281FF1">
              <w:rPr>
                <w:rFonts w:asciiTheme="minorHAnsi" w:hAnsiTheme="minorHAnsi" w:cstheme="minorHAnsi"/>
                <w:b/>
                <w:lang w:eastAsia="en-US"/>
              </w:rPr>
              <w:t xml:space="preserve">ΝΣΗ ΠΡΟΜΗΘΕΙΩΝ&amp; </w:t>
            </w:r>
            <w:proofErr w:type="spellStart"/>
            <w:r w:rsidRPr="00281FF1">
              <w:rPr>
                <w:rFonts w:asciiTheme="minorHAnsi" w:hAnsiTheme="minorHAnsi" w:cstheme="minorHAnsi"/>
                <w:b/>
                <w:lang w:eastAsia="en-US"/>
              </w:rPr>
              <w:t>ΔΙ</w:t>
            </w:r>
            <w:proofErr w:type="spellEnd"/>
            <w:r w:rsidR="00250387" w:rsidRPr="00281FF1">
              <w:rPr>
                <w:rFonts w:asciiTheme="minorHAnsi" w:hAnsiTheme="minorHAnsi" w:cstheme="minorHAnsi"/>
                <w:b/>
                <w:lang w:val="en-US" w:eastAsia="en-US"/>
              </w:rPr>
              <w:t>OI</w:t>
            </w:r>
            <w:proofErr w:type="spellStart"/>
            <w:r w:rsidR="00250387" w:rsidRPr="00281FF1">
              <w:rPr>
                <w:rFonts w:asciiTheme="minorHAnsi" w:hAnsiTheme="minorHAnsi" w:cstheme="minorHAnsi"/>
                <w:b/>
                <w:lang w:eastAsia="en-US"/>
              </w:rPr>
              <w:t>ΚΗΤΙΚΗΣ</w:t>
            </w:r>
            <w:proofErr w:type="spellEnd"/>
            <w:r w:rsidR="00250387" w:rsidRPr="00281FF1">
              <w:rPr>
                <w:rFonts w:asciiTheme="minorHAnsi" w:hAnsiTheme="minorHAnsi" w:cstheme="minorHAnsi"/>
                <w:b/>
                <w:lang w:eastAsia="en-US"/>
              </w:rPr>
              <w:t xml:space="preserve"> ΜΕΡΙΜΝΑΣ</w:t>
            </w:r>
          </w:p>
          <w:p w14:paraId="61B5B711" w14:textId="77777777" w:rsidR="002604F1" w:rsidRPr="00281FF1" w:rsidRDefault="002604F1" w:rsidP="00397E8D">
            <w:pPr>
              <w:pStyle w:val="a4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81FF1">
              <w:rPr>
                <w:rFonts w:asciiTheme="minorHAnsi" w:hAnsiTheme="minorHAnsi" w:cstheme="minorHAnsi"/>
                <w:b/>
                <w:lang w:eastAsia="en-US"/>
              </w:rPr>
              <w:t>ΤΜΗΜΑ ΔΙΑΓΩΝΙΣΜΩΝ ΚΑΙ ΣΥΜΒΑΣΕΩΝ</w:t>
            </w:r>
          </w:p>
          <w:p w14:paraId="133CF94B" w14:textId="77777777" w:rsidR="002604F1" w:rsidRPr="00281FF1" w:rsidRDefault="00F376F3" w:rsidP="00397E8D">
            <w:pPr>
              <w:pStyle w:val="a4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281FF1">
              <w:rPr>
                <w:rFonts w:asciiTheme="minorHAnsi" w:hAnsiTheme="minorHAnsi" w:cstheme="minorHAnsi"/>
                <w:bCs/>
                <w:lang w:eastAsia="en-US"/>
              </w:rPr>
              <w:t>Φραγκούδη</w:t>
            </w:r>
            <w:proofErr w:type="spellEnd"/>
            <w:r w:rsidRPr="00281FF1">
              <w:rPr>
                <w:rFonts w:asciiTheme="minorHAnsi" w:hAnsiTheme="minorHAnsi" w:cstheme="minorHAnsi"/>
                <w:bCs/>
                <w:lang w:eastAsia="en-US"/>
              </w:rPr>
              <w:t xml:space="preserve"> 11 και </w:t>
            </w:r>
            <w:proofErr w:type="spellStart"/>
            <w:r w:rsidRPr="00281FF1">
              <w:rPr>
                <w:rFonts w:asciiTheme="minorHAnsi" w:hAnsiTheme="minorHAnsi" w:cstheme="minorHAnsi"/>
                <w:bCs/>
                <w:lang w:eastAsia="en-US"/>
              </w:rPr>
              <w:t>Αλ.Πάντου</w:t>
            </w:r>
            <w:proofErr w:type="spellEnd"/>
          </w:p>
          <w:p w14:paraId="25347E3A" w14:textId="77777777" w:rsidR="00F376F3" w:rsidRPr="00281FF1" w:rsidRDefault="00F376F3" w:rsidP="00397E8D">
            <w:pPr>
              <w:pStyle w:val="a4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81FF1">
              <w:rPr>
                <w:rFonts w:asciiTheme="minorHAnsi" w:hAnsiTheme="minorHAnsi" w:cstheme="minorHAnsi"/>
                <w:bCs/>
                <w:lang w:val="en-US" w:eastAsia="en-US"/>
              </w:rPr>
              <w:t>T</w:t>
            </w:r>
            <w:r w:rsidRPr="00281FF1">
              <w:rPr>
                <w:rFonts w:asciiTheme="minorHAnsi" w:hAnsiTheme="minorHAnsi" w:cstheme="minorHAnsi"/>
                <w:bCs/>
                <w:lang w:eastAsia="en-US"/>
              </w:rPr>
              <w:t>.</w:t>
            </w:r>
            <w:r w:rsidRPr="00281FF1">
              <w:rPr>
                <w:rFonts w:asciiTheme="minorHAnsi" w:hAnsiTheme="minorHAnsi" w:cstheme="minorHAnsi"/>
                <w:bCs/>
                <w:lang w:val="en-US" w:eastAsia="en-US"/>
              </w:rPr>
              <w:t>K</w:t>
            </w:r>
            <w:r w:rsidRPr="00281FF1">
              <w:rPr>
                <w:rFonts w:asciiTheme="minorHAnsi" w:hAnsiTheme="minorHAnsi" w:cstheme="minorHAnsi"/>
                <w:bCs/>
                <w:lang w:eastAsia="en-US"/>
              </w:rPr>
              <w:t>. 101 63</w:t>
            </w:r>
            <w:r w:rsidR="002604F1" w:rsidRPr="00281FF1">
              <w:rPr>
                <w:rFonts w:asciiTheme="minorHAnsi" w:hAnsiTheme="minorHAnsi" w:cstheme="minorHAnsi"/>
                <w:bCs/>
                <w:lang w:eastAsia="en-US"/>
              </w:rPr>
              <w:t xml:space="preserve">, </w:t>
            </w:r>
            <w:r w:rsidRPr="00281FF1">
              <w:rPr>
                <w:rFonts w:asciiTheme="minorHAnsi" w:hAnsiTheme="minorHAnsi" w:cstheme="minorHAnsi"/>
                <w:bCs/>
                <w:lang w:eastAsia="en-US"/>
              </w:rPr>
              <w:t xml:space="preserve">Καλλιθέα Αττικής </w:t>
            </w:r>
          </w:p>
          <w:p w14:paraId="69DB3196" w14:textId="77777777" w:rsidR="00F376F3" w:rsidRPr="00281FF1" w:rsidRDefault="00F376F3" w:rsidP="00397E8D">
            <w:pPr>
              <w:pStyle w:val="a4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81FF1">
              <w:rPr>
                <w:rFonts w:asciiTheme="minorHAnsi" w:hAnsiTheme="minorHAnsi" w:cstheme="minorHAnsi"/>
                <w:bCs/>
                <w:lang w:eastAsia="en-US"/>
              </w:rPr>
              <w:t>Πληρ</w:t>
            </w:r>
            <w:r w:rsidR="00281FF1">
              <w:rPr>
                <w:rFonts w:asciiTheme="minorHAnsi" w:hAnsiTheme="minorHAnsi" w:cstheme="minorHAnsi"/>
                <w:bCs/>
                <w:lang w:eastAsia="en-US"/>
              </w:rPr>
              <w:t>οφορίες</w:t>
            </w:r>
            <w:r w:rsidRPr="00281FF1">
              <w:rPr>
                <w:rFonts w:asciiTheme="minorHAnsi" w:hAnsiTheme="minorHAnsi" w:cstheme="minorHAnsi"/>
                <w:bCs/>
                <w:lang w:eastAsia="en-US"/>
              </w:rPr>
              <w:t xml:space="preserve">: </w:t>
            </w:r>
            <w:r w:rsidR="002604F1" w:rsidRPr="00281FF1">
              <w:rPr>
                <w:rFonts w:asciiTheme="minorHAnsi" w:hAnsiTheme="minorHAnsi" w:cstheme="minorHAnsi"/>
                <w:bCs/>
                <w:lang w:eastAsia="en-US"/>
              </w:rPr>
              <w:t>Μαρία Μπουρδανιώτη</w:t>
            </w:r>
          </w:p>
          <w:p w14:paraId="190A4261" w14:textId="77777777" w:rsidR="00F376F3" w:rsidRPr="00281FF1" w:rsidRDefault="00F376F3" w:rsidP="00397E8D">
            <w:pPr>
              <w:pStyle w:val="a4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81FF1">
              <w:rPr>
                <w:rFonts w:asciiTheme="minorHAnsi" w:hAnsiTheme="minorHAnsi" w:cstheme="minorHAnsi"/>
                <w:lang w:eastAsia="en-US"/>
              </w:rPr>
              <w:sym w:font="Wingdings 2" w:char="0027"/>
            </w:r>
            <w:r w:rsidRPr="00281FF1">
              <w:rPr>
                <w:rFonts w:asciiTheme="minorHAnsi" w:hAnsiTheme="minorHAnsi" w:cstheme="minorHAnsi"/>
                <w:lang w:eastAsia="en-US"/>
              </w:rPr>
              <w:t xml:space="preserve"> 210 90 98 4</w:t>
            </w:r>
            <w:r w:rsidR="002604F1" w:rsidRPr="00281FF1">
              <w:rPr>
                <w:rFonts w:asciiTheme="minorHAnsi" w:hAnsiTheme="minorHAnsi" w:cstheme="minorHAnsi"/>
                <w:lang w:eastAsia="en-US"/>
              </w:rPr>
              <w:t>5</w:t>
            </w:r>
            <w:r w:rsidRPr="00281FF1">
              <w:rPr>
                <w:rFonts w:asciiTheme="minorHAnsi" w:hAnsiTheme="minorHAnsi" w:cstheme="minorHAnsi"/>
                <w:lang w:eastAsia="en-US"/>
              </w:rPr>
              <w:t>8</w:t>
            </w:r>
          </w:p>
          <w:p w14:paraId="39A13285" w14:textId="77777777" w:rsidR="00F376F3" w:rsidRPr="00281FF1" w:rsidRDefault="00F376F3" w:rsidP="00397E8D">
            <w:pPr>
              <w:pStyle w:val="a4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81FF1">
              <w:rPr>
                <w:rFonts w:asciiTheme="minorHAnsi" w:hAnsiTheme="minorHAnsi" w:cstheme="minorHAnsi"/>
                <w:lang w:eastAsia="en-US"/>
              </w:rPr>
              <w:sym w:font="Wingdings 2" w:char="0037"/>
            </w:r>
            <w:r w:rsidRPr="00281FF1">
              <w:rPr>
                <w:rFonts w:asciiTheme="minorHAnsi" w:hAnsiTheme="minorHAnsi" w:cstheme="minorHAnsi"/>
                <w:lang w:eastAsia="en-US"/>
              </w:rPr>
              <w:t xml:space="preserve"> 210 90 98 453</w:t>
            </w:r>
          </w:p>
          <w:p w14:paraId="781BE364" w14:textId="77777777" w:rsidR="003C1107" w:rsidRPr="00413DD4" w:rsidRDefault="004820F6" w:rsidP="00397E8D">
            <w:pPr>
              <w:pStyle w:val="a4"/>
              <w:jc w:val="both"/>
              <w:rPr>
                <w:rStyle w:val="-"/>
                <w:rFonts w:ascii="Calibri" w:hAnsi="Calibri" w:cs="Calibri"/>
                <w:lang w:eastAsia="en-US"/>
              </w:rPr>
            </w:pPr>
            <w:r w:rsidRPr="00281FF1">
              <w:rPr>
                <w:rFonts w:asciiTheme="minorHAnsi" w:hAnsiTheme="minorHAnsi" w:cstheme="minorHAnsi"/>
                <w:lang w:val="en-US" w:eastAsia="en-US"/>
              </w:rPr>
              <w:t>E</w:t>
            </w:r>
            <w:r w:rsidR="00F376F3" w:rsidRPr="00413DD4">
              <w:rPr>
                <w:rFonts w:asciiTheme="minorHAnsi" w:hAnsiTheme="minorHAnsi" w:cstheme="minorHAnsi"/>
                <w:lang w:eastAsia="en-US"/>
              </w:rPr>
              <w:t>-</w:t>
            </w:r>
            <w:r w:rsidR="00F376F3" w:rsidRPr="00281FF1">
              <w:rPr>
                <w:rFonts w:asciiTheme="minorHAnsi" w:hAnsiTheme="minorHAnsi" w:cstheme="minorHAnsi"/>
                <w:lang w:val="en-US" w:eastAsia="en-US"/>
              </w:rPr>
              <w:t>mail</w:t>
            </w:r>
            <w:r w:rsidR="00F376F3" w:rsidRPr="00413DD4">
              <w:rPr>
                <w:rFonts w:asciiTheme="minorHAnsi" w:hAnsiTheme="minorHAnsi" w:cstheme="minorHAnsi"/>
                <w:lang w:eastAsia="en-US"/>
              </w:rPr>
              <w:t>:</w:t>
            </w:r>
            <w:hyperlink r:id="rId9" w:history="1">
              <w:r w:rsidR="00281FF1" w:rsidRPr="009159FC">
                <w:rPr>
                  <w:rStyle w:val="-"/>
                  <w:rFonts w:asciiTheme="minorHAnsi" w:hAnsiTheme="minorHAnsi" w:cstheme="minorHAnsi"/>
                  <w:lang w:val="en-US"/>
                </w:rPr>
                <w:t>m</w:t>
              </w:r>
              <w:r w:rsidR="00281FF1" w:rsidRPr="00413DD4">
                <w:rPr>
                  <w:rStyle w:val="-"/>
                  <w:rFonts w:asciiTheme="minorHAnsi" w:hAnsiTheme="minorHAnsi" w:cstheme="minorHAnsi"/>
                </w:rPr>
                <w:t>.</w:t>
              </w:r>
              <w:r w:rsidR="00281FF1" w:rsidRPr="009159FC">
                <w:rPr>
                  <w:rStyle w:val="-"/>
                  <w:rFonts w:asciiTheme="minorHAnsi" w:hAnsiTheme="minorHAnsi" w:cstheme="minorHAnsi"/>
                  <w:lang w:val="en-US"/>
                </w:rPr>
                <w:t>bourdanioti</w:t>
              </w:r>
              <w:r w:rsidR="00281FF1" w:rsidRPr="00413DD4">
                <w:rPr>
                  <w:rStyle w:val="-"/>
                  <w:rFonts w:asciiTheme="minorHAnsi" w:hAnsiTheme="minorHAnsi" w:cstheme="minorHAnsi"/>
                  <w:lang w:eastAsia="en-US"/>
                </w:rPr>
                <w:t>@</w:t>
              </w:r>
              <w:r w:rsidR="00281FF1" w:rsidRPr="009159FC">
                <w:rPr>
                  <w:rStyle w:val="-"/>
                  <w:rFonts w:asciiTheme="minorHAnsi" w:hAnsiTheme="minorHAnsi" w:cstheme="minorHAnsi"/>
                  <w:lang w:val="en-US" w:eastAsia="en-US"/>
                </w:rPr>
                <w:t>mind</w:t>
              </w:r>
              <w:r w:rsidR="00281FF1" w:rsidRPr="009159FC">
                <w:rPr>
                  <w:rStyle w:val="-"/>
                  <w:rFonts w:asciiTheme="minorHAnsi" w:hAnsiTheme="minorHAnsi" w:cstheme="minorHAnsi"/>
                  <w:lang w:val="en-US"/>
                </w:rPr>
                <w:t>igital</w:t>
              </w:r>
              <w:r w:rsidR="00281FF1" w:rsidRPr="00413DD4">
                <w:rPr>
                  <w:rStyle w:val="-"/>
                  <w:rFonts w:asciiTheme="minorHAnsi" w:hAnsiTheme="minorHAnsi" w:cstheme="minorHAnsi"/>
                  <w:lang w:eastAsia="en-US"/>
                </w:rPr>
                <w:t>.</w:t>
              </w:r>
              <w:r w:rsidR="00281FF1" w:rsidRPr="009159FC">
                <w:rPr>
                  <w:rStyle w:val="-"/>
                  <w:rFonts w:asciiTheme="minorHAnsi" w:hAnsiTheme="minorHAnsi" w:cstheme="minorHAnsi"/>
                  <w:lang w:val="en-US" w:eastAsia="en-US"/>
                </w:rPr>
                <w:t>gr</w:t>
              </w:r>
            </w:hyperlink>
          </w:p>
          <w:p w14:paraId="60EF73AE" w14:textId="77777777" w:rsidR="00281FF1" w:rsidRPr="00413DD4" w:rsidRDefault="00281FF1" w:rsidP="00397E8D">
            <w:pPr>
              <w:pStyle w:val="a4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</w:tcPr>
          <w:p w14:paraId="5D35B9E5" w14:textId="77777777" w:rsidR="003C1107" w:rsidRPr="00413DD4" w:rsidRDefault="003C1107" w:rsidP="00397E8D">
            <w:pPr>
              <w:pStyle w:val="a4"/>
              <w:jc w:val="both"/>
              <w:rPr>
                <w:rFonts w:ascii="Calibri" w:hAnsi="Calibri" w:cs="Calibri"/>
                <w:lang w:eastAsia="en-US"/>
              </w:rPr>
            </w:pPr>
          </w:p>
          <w:p w14:paraId="71295E4E" w14:textId="77777777" w:rsidR="003C1107" w:rsidRPr="00413DD4" w:rsidRDefault="003C1107" w:rsidP="00397E8D">
            <w:pPr>
              <w:pStyle w:val="a4"/>
              <w:jc w:val="both"/>
              <w:rPr>
                <w:rFonts w:ascii="Calibri" w:hAnsi="Calibri" w:cs="Calibri"/>
                <w:lang w:eastAsia="en-US"/>
              </w:rPr>
            </w:pPr>
          </w:p>
          <w:p w14:paraId="5B13C78D" w14:textId="77777777" w:rsidR="003C1107" w:rsidRPr="00413DD4" w:rsidRDefault="003C1107" w:rsidP="00397E8D">
            <w:pPr>
              <w:pStyle w:val="a4"/>
              <w:jc w:val="both"/>
              <w:rPr>
                <w:rFonts w:ascii="Calibri" w:hAnsi="Calibri" w:cs="Calibri"/>
                <w:b/>
                <w:highlight w:val="yellow"/>
                <w:lang w:eastAsia="en-US"/>
              </w:rPr>
            </w:pPr>
          </w:p>
          <w:p w14:paraId="20DB57BF" w14:textId="77777777" w:rsidR="003C1107" w:rsidRPr="00413DD4" w:rsidRDefault="003C1107" w:rsidP="00397E8D">
            <w:pPr>
              <w:pStyle w:val="a4"/>
              <w:ind w:left="34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14:paraId="19C206F7" w14:textId="77777777" w:rsidR="003C1107" w:rsidRPr="00413DD4" w:rsidRDefault="003C1107" w:rsidP="00397E8D">
            <w:pPr>
              <w:pStyle w:val="a4"/>
              <w:ind w:left="34"/>
              <w:jc w:val="both"/>
              <w:rPr>
                <w:rFonts w:ascii="Calibri" w:hAnsi="Calibri" w:cs="Calibri"/>
                <w:b/>
                <w:highlight w:val="yellow"/>
                <w:lang w:eastAsia="en-US"/>
              </w:rPr>
            </w:pPr>
          </w:p>
        </w:tc>
      </w:tr>
    </w:tbl>
    <w:p w14:paraId="52BC09C4" w14:textId="77777777" w:rsidR="000922DB" w:rsidRPr="00281FF1" w:rsidRDefault="000922DB" w:rsidP="00397E8D">
      <w:pPr>
        <w:jc w:val="both"/>
        <w:rPr>
          <w:rFonts w:asciiTheme="minorHAnsi" w:eastAsia="Arial Unicode MS" w:hAnsiTheme="minorHAnsi"/>
          <w:b/>
        </w:rPr>
      </w:pPr>
    </w:p>
    <w:p w14:paraId="12CF7CD9" w14:textId="77777777" w:rsidR="00A97A7F" w:rsidRPr="00317472" w:rsidRDefault="00A97A7F" w:rsidP="00397E8D">
      <w:pPr>
        <w:tabs>
          <w:tab w:val="left" w:pos="6946"/>
        </w:tabs>
        <w:spacing w:line="276" w:lineRule="auto"/>
        <w:ind w:left="5670" w:hanging="850"/>
        <w:jc w:val="both"/>
        <w:rPr>
          <w:rFonts w:asciiTheme="minorHAnsi" w:eastAsia="Arial Unicode MS" w:hAnsiTheme="minorHAnsi"/>
          <w:bCs/>
        </w:rPr>
      </w:pPr>
    </w:p>
    <w:p w14:paraId="3CF53FBD" w14:textId="77777777" w:rsidR="00521130" w:rsidRPr="002E7E9B" w:rsidRDefault="00521130" w:rsidP="00397E8D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281FF1">
        <w:rPr>
          <w:rFonts w:asciiTheme="minorHAnsi" w:hAnsiTheme="minorHAnsi" w:cstheme="minorHAnsi"/>
          <w:b/>
        </w:rPr>
        <w:t xml:space="preserve">ΘΕΜΑ: </w:t>
      </w:r>
      <w:r w:rsidR="00317472">
        <w:rPr>
          <w:rFonts w:asciiTheme="minorHAnsi" w:hAnsiTheme="minorHAnsi" w:cstheme="minorHAnsi"/>
          <w:b/>
        </w:rPr>
        <w:t xml:space="preserve">Παροχή διευκρινίσεων επί αιτημάτων που υποβλήθηκαν από ενδιαφερόμενους οικονομικούς φορείς και αφορούν όρους της υπ’ </w:t>
      </w:r>
      <w:proofErr w:type="spellStart"/>
      <w:r w:rsidR="00317472">
        <w:rPr>
          <w:rFonts w:asciiTheme="minorHAnsi" w:hAnsiTheme="minorHAnsi" w:cstheme="minorHAnsi"/>
          <w:b/>
        </w:rPr>
        <w:t>αριθμ</w:t>
      </w:r>
      <w:proofErr w:type="spellEnd"/>
      <w:r w:rsidR="00317472">
        <w:rPr>
          <w:rFonts w:asciiTheme="minorHAnsi" w:hAnsiTheme="minorHAnsi" w:cstheme="minorHAnsi"/>
          <w:b/>
        </w:rPr>
        <w:t xml:space="preserve">. </w:t>
      </w:r>
      <w:proofErr w:type="spellStart"/>
      <w:r w:rsidR="00317472">
        <w:rPr>
          <w:rFonts w:asciiTheme="minorHAnsi" w:hAnsiTheme="minorHAnsi" w:cstheme="minorHAnsi"/>
          <w:b/>
        </w:rPr>
        <w:t>πρωτ</w:t>
      </w:r>
      <w:proofErr w:type="spellEnd"/>
      <w:r w:rsidR="00317472">
        <w:rPr>
          <w:rFonts w:asciiTheme="minorHAnsi" w:hAnsiTheme="minorHAnsi" w:cstheme="minorHAnsi"/>
          <w:b/>
        </w:rPr>
        <w:t xml:space="preserve">. </w:t>
      </w:r>
      <w:r w:rsidR="00AC31CF">
        <w:rPr>
          <w:rFonts w:asciiTheme="minorHAnsi" w:hAnsiTheme="minorHAnsi" w:cstheme="minorHAnsi"/>
          <w:b/>
        </w:rPr>
        <w:t>26907 ΕΞ 2020/21-09-2020 Διακήρυξης (</w:t>
      </w:r>
      <w:r w:rsidR="002E7E9B">
        <w:rPr>
          <w:rFonts w:asciiTheme="minorHAnsi" w:hAnsiTheme="minorHAnsi" w:cstheme="minorHAnsi"/>
          <w:b/>
        </w:rPr>
        <w:t>με ΑΔΑΜ: 20</w:t>
      </w:r>
      <w:r w:rsidR="002E7E9B">
        <w:rPr>
          <w:rFonts w:asciiTheme="minorHAnsi" w:hAnsiTheme="minorHAnsi" w:cstheme="minorHAnsi"/>
          <w:b/>
          <w:lang w:val="en-US"/>
        </w:rPr>
        <w:t>PROC</w:t>
      </w:r>
      <w:r w:rsidR="002E7E9B" w:rsidRPr="002E7E9B">
        <w:rPr>
          <w:rFonts w:asciiTheme="minorHAnsi" w:hAnsiTheme="minorHAnsi" w:cstheme="minorHAnsi"/>
          <w:b/>
        </w:rPr>
        <w:t xml:space="preserve">007346476 </w:t>
      </w:r>
      <w:r w:rsidR="002E7E9B">
        <w:rPr>
          <w:rFonts w:asciiTheme="minorHAnsi" w:hAnsiTheme="minorHAnsi" w:cstheme="minorHAnsi"/>
          <w:b/>
        </w:rPr>
        <w:t>και α</w:t>
      </w:r>
      <w:r w:rsidR="00AC31CF">
        <w:rPr>
          <w:rFonts w:asciiTheme="minorHAnsi" w:hAnsiTheme="minorHAnsi" w:cstheme="minorHAnsi"/>
          <w:b/>
        </w:rPr>
        <w:t>ριθμό Προκήρυξης στην ΕΕ 2020/</w:t>
      </w:r>
      <w:r w:rsidR="00AC31CF">
        <w:rPr>
          <w:rFonts w:asciiTheme="minorHAnsi" w:hAnsiTheme="minorHAnsi" w:cstheme="minorHAnsi"/>
          <w:b/>
          <w:lang w:val="en-US"/>
        </w:rPr>
        <w:t>S</w:t>
      </w:r>
      <w:r w:rsidR="00AC31CF" w:rsidRPr="002E7E9B">
        <w:rPr>
          <w:rFonts w:asciiTheme="minorHAnsi" w:hAnsiTheme="minorHAnsi" w:cstheme="minorHAnsi"/>
          <w:b/>
        </w:rPr>
        <w:t xml:space="preserve"> 185-4469</w:t>
      </w:r>
      <w:r w:rsidR="002E7E9B" w:rsidRPr="002E7E9B">
        <w:rPr>
          <w:rFonts w:asciiTheme="minorHAnsi" w:hAnsiTheme="minorHAnsi" w:cstheme="minorHAnsi"/>
          <w:b/>
        </w:rPr>
        <w:t>56</w:t>
      </w:r>
      <w:r w:rsidR="00AC31CF" w:rsidRPr="002E7E9B">
        <w:rPr>
          <w:rFonts w:asciiTheme="minorHAnsi" w:hAnsiTheme="minorHAnsi" w:cstheme="minorHAnsi"/>
          <w:b/>
        </w:rPr>
        <w:t xml:space="preserve">) </w:t>
      </w:r>
    </w:p>
    <w:p w14:paraId="279B0443" w14:textId="77777777" w:rsidR="000420C5" w:rsidRDefault="002E7E9B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Επί αιτημάτων παροχής διευκρινίσεων που υποβλήθηκαν, μέσω του </w:t>
      </w:r>
      <w:proofErr w:type="spellStart"/>
      <w:r>
        <w:rPr>
          <w:rFonts w:ascii="Calibri" w:hAnsi="Calibri" w:cs="Calibri"/>
        </w:rPr>
        <w:t>ΕΣΗΔΗΣ</w:t>
      </w:r>
      <w:proofErr w:type="spellEnd"/>
      <w:r>
        <w:rPr>
          <w:rFonts w:ascii="Calibri" w:hAnsi="Calibri" w:cs="Calibri"/>
        </w:rPr>
        <w:t xml:space="preserve">, από ενδιαφερόμενους οικονομικούς φορείς και αφορούν όρους της υπ’ </w:t>
      </w:r>
      <w:proofErr w:type="spellStart"/>
      <w:r>
        <w:rPr>
          <w:rFonts w:ascii="Calibri" w:hAnsi="Calibri" w:cs="Calibri"/>
        </w:rPr>
        <w:t>αριθμ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πρωτ</w:t>
      </w:r>
      <w:proofErr w:type="spellEnd"/>
      <w:r>
        <w:rPr>
          <w:rFonts w:ascii="Calibri" w:hAnsi="Calibri" w:cs="Calibri"/>
        </w:rPr>
        <w:t xml:space="preserve">. 26907 ΕΞ 2020/21-09-2020 Διακήρυξης  του διεθνή, ηλεκτρονικού, ανοικτού διαγωνισμού για την εκτέλεση του έργου: «Υπηρεσίες Συμβούλου για την προετοιμασία της </w:t>
      </w:r>
      <w:proofErr w:type="spellStart"/>
      <w:r>
        <w:rPr>
          <w:rFonts w:ascii="Calibri" w:hAnsi="Calibri" w:cs="Calibri"/>
        </w:rPr>
        <w:t>ΓΓΠΣΔΔ</w:t>
      </w:r>
      <w:proofErr w:type="spellEnd"/>
      <w:r>
        <w:rPr>
          <w:rFonts w:ascii="Calibri" w:hAnsi="Calibri" w:cs="Calibri"/>
        </w:rPr>
        <w:t xml:space="preserve"> για τη λήψη πιστοποίησης κατά </w:t>
      </w:r>
      <w:r>
        <w:rPr>
          <w:rFonts w:ascii="Calibri" w:hAnsi="Calibri" w:cs="Calibri"/>
          <w:lang w:val="en-US"/>
        </w:rPr>
        <w:t>ISO</w:t>
      </w:r>
      <w:r w:rsidRPr="002E7E9B">
        <w:rPr>
          <w:rFonts w:ascii="Calibri" w:hAnsi="Calibri" w:cs="Calibri"/>
        </w:rPr>
        <w:t>:27001:2013</w:t>
      </w:r>
      <w:r>
        <w:rPr>
          <w:rFonts w:ascii="Calibri" w:hAnsi="Calibri" w:cs="Calibri"/>
        </w:rPr>
        <w:t>», προϋπολογισθείσας δαπάνης 937.822,34€, συμπεριλαμβανομένου του ΦΠΑ 24% και σύμφωνα με τις διατάξεις της παραγράφου 2.1.3 της ως άνω διακήρυξης παρέχονται οι ακόλουθες διευκρινίσεις</w:t>
      </w:r>
      <w:r w:rsidR="000420C5" w:rsidRPr="000420C5">
        <w:rPr>
          <w:rFonts w:ascii="Calibri" w:hAnsi="Calibri" w:cs="Calibri"/>
        </w:rPr>
        <w:t>.</w:t>
      </w:r>
    </w:p>
    <w:p w14:paraId="00FF4693" w14:textId="77777777" w:rsidR="00FD1B59" w:rsidRDefault="000420C5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Επισημαίνεται ότι οι όροι που περιλαμβάνονται </w:t>
      </w:r>
      <w:r w:rsidR="00597BCE">
        <w:rPr>
          <w:rFonts w:ascii="Calibri" w:hAnsi="Calibri" w:cs="Calibri"/>
        </w:rPr>
        <w:t>στο παρόν τεύχος διευκρινίσεων</w:t>
      </w:r>
      <w:r>
        <w:rPr>
          <w:rFonts w:ascii="Calibri" w:hAnsi="Calibri" w:cs="Calibri"/>
        </w:rPr>
        <w:t xml:space="preserve"> έχουν την έννοια που τους αποδίδεται στην υπ’ </w:t>
      </w:r>
      <w:proofErr w:type="spellStart"/>
      <w:r>
        <w:rPr>
          <w:rFonts w:ascii="Calibri" w:hAnsi="Calibri" w:cs="Calibri"/>
        </w:rPr>
        <w:t>αριθμ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πρωτ</w:t>
      </w:r>
      <w:proofErr w:type="spellEnd"/>
      <w:r>
        <w:rPr>
          <w:rFonts w:ascii="Calibri" w:hAnsi="Calibri" w:cs="Calibri"/>
        </w:rPr>
        <w:t xml:space="preserve">. </w:t>
      </w:r>
      <w:r w:rsidRPr="000420C5">
        <w:rPr>
          <w:rFonts w:ascii="Calibri" w:hAnsi="Calibri" w:cs="Calibri"/>
        </w:rPr>
        <w:t>26907 ΕΞ 2020/21-09-2020 Διακήρυξη</w:t>
      </w:r>
      <w:r>
        <w:rPr>
          <w:rFonts w:ascii="Calibri" w:hAnsi="Calibri" w:cs="Calibri"/>
        </w:rPr>
        <w:t xml:space="preserve">. </w:t>
      </w:r>
    </w:p>
    <w:p w14:paraId="5C432CC6" w14:textId="77777777" w:rsidR="00FD1B59" w:rsidRPr="007B3AF3" w:rsidRDefault="00FD1B59" w:rsidP="00FD1B59">
      <w:pPr>
        <w:tabs>
          <w:tab w:val="left" w:pos="709"/>
        </w:tabs>
        <w:spacing w:before="120" w:after="120" w:line="276" w:lineRule="auto"/>
        <w:jc w:val="both"/>
        <w:rPr>
          <w:b/>
          <w:color w:val="1F497D"/>
        </w:rPr>
      </w:pPr>
    </w:p>
    <w:p w14:paraId="26EA5050" w14:textId="77777777" w:rsidR="000420C5" w:rsidRDefault="000420C5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lang w:val="en-US"/>
        </w:rPr>
        <w:t>E</w:t>
      </w:r>
      <w:r>
        <w:rPr>
          <w:rFonts w:ascii="Calibri" w:hAnsi="Calibri" w:cs="Calibri"/>
          <w:b/>
          <w:bCs/>
        </w:rPr>
        <w:t>ΡΩΤΗΜΑ</w:t>
      </w:r>
      <w:r w:rsidRPr="000420C5">
        <w:rPr>
          <w:rFonts w:ascii="Calibri" w:hAnsi="Calibri" w:cs="Calibri"/>
          <w:b/>
          <w:bCs/>
        </w:rPr>
        <w:t xml:space="preserve"> 1: </w:t>
      </w:r>
      <w:r w:rsidRPr="000420C5">
        <w:rPr>
          <w:rFonts w:ascii="Calibri" w:hAnsi="Calibri" w:cs="Calibri"/>
          <w:i/>
          <w:iCs/>
        </w:rPr>
        <w:t>Επί της παραγράφου 2.2.5. β) Μέσος «ειδικός» ετήσιος κύκλος εργασιών. Στον ως άνω ειδικό κύκλο συμπεριλαμβάνονται υπηρεσίες που αφορούν στη συμμόρφωση με το Γενικό Κανονισμό Προστασίας Δεδομένων (</w:t>
      </w:r>
      <w:proofErr w:type="spellStart"/>
      <w:r w:rsidRPr="000420C5">
        <w:rPr>
          <w:rFonts w:ascii="Calibri" w:hAnsi="Calibri" w:cs="Calibri"/>
          <w:i/>
          <w:iCs/>
          <w:lang w:val="en-US"/>
        </w:rPr>
        <w:t>GDPR</w:t>
      </w:r>
      <w:proofErr w:type="spellEnd"/>
      <w:r w:rsidRPr="000420C5">
        <w:rPr>
          <w:rFonts w:ascii="Calibri" w:hAnsi="Calibri" w:cs="Calibri"/>
          <w:i/>
          <w:iCs/>
        </w:rPr>
        <w:t xml:space="preserve">) </w:t>
      </w:r>
      <w:r w:rsidRPr="000420C5">
        <w:rPr>
          <w:rFonts w:ascii="Calibri" w:hAnsi="Calibri" w:cs="Calibri"/>
          <w:i/>
          <w:iCs/>
          <w:lang w:val="en-US"/>
        </w:rPr>
        <w:t>EE</w:t>
      </w:r>
      <w:r w:rsidRPr="000420C5">
        <w:rPr>
          <w:rFonts w:ascii="Calibri" w:hAnsi="Calibri" w:cs="Calibri"/>
          <w:i/>
          <w:iCs/>
        </w:rPr>
        <w:t>2016/679;</w:t>
      </w:r>
    </w:p>
    <w:p w14:paraId="7CA3F1B7" w14:textId="40D7E017" w:rsidR="003D1E9D" w:rsidRPr="00C34C80" w:rsidRDefault="000420C5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ΑΠΑΝΤΗΣΗ 1:</w:t>
      </w:r>
      <w:r w:rsidR="003D1E9D" w:rsidRPr="003D1E9D">
        <w:rPr>
          <w:rFonts w:ascii="Calibri" w:hAnsi="Calibri" w:cs="Calibri"/>
          <w:b/>
          <w:bCs/>
        </w:rPr>
        <w:t xml:space="preserve"> </w:t>
      </w:r>
      <w:r w:rsidR="00606CDF">
        <w:rPr>
          <w:rFonts w:ascii="Calibri" w:hAnsi="Calibri" w:cs="Calibri"/>
        </w:rPr>
        <w:t>Σύμφωνα με την παράγραφο 2.2.5 β) της διακήρυξης οι υποψήφιοι οικονομικοί φορείς απαιτείται ν</w:t>
      </w:r>
      <w:r w:rsidR="00587085">
        <w:rPr>
          <w:rFonts w:ascii="Calibri" w:hAnsi="Calibri" w:cs="Calibri"/>
        </w:rPr>
        <w:t>α</w:t>
      </w:r>
      <w:r w:rsidR="00606CDF">
        <w:rPr>
          <w:rFonts w:ascii="Calibri" w:hAnsi="Calibri" w:cs="Calibri"/>
        </w:rPr>
        <w:t xml:space="preserve"> διαθέτουν μέσο «ειδικό» ετήσιο κύκλο εργασιών </w:t>
      </w:r>
      <w:r w:rsidR="00606CDF" w:rsidRPr="00606CDF">
        <w:rPr>
          <w:rFonts w:ascii="Calibri" w:hAnsi="Calibri" w:cs="Calibri"/>
          <w:b/>
          <w:bCs/>
        </w:rPr>
        <w:t>σε εκτέλεση υπηρεσιών παρόμοιων με τις υπηρεσίες της παρούσας διακήρυξης</w:t>
      </w:r>
      <w:r w:rsidR="00587085">
        <w:rPr>
          <w:rFonts w:ascii="Calibri" w:hAnsi="Calibri" w:cs="Calibri"/>
          <w:b/>
          <w:bCs/>
        </w:rPr>
        <w:t>,</w:t>
      </w:r>
      <w:r w:rsidR="00606CDF">
        <w:rPr>
          <w:rFonts w:ascii="Calibri" w:hAnsi="Calibri" w:cs="Calibri"/>
        </w:rPr>
        <w:t xml:space="preserve"> για τις τρεις (3) τελευταίες οικονομικές χρήσεις</w:t>
      </w:r>
      <w:r w:rsidR="00587085">
        <w:rPr>
          <w:rFonts w:ascii="Calibri" w:hAnsi="Calibri" w:cs="Calibri"/>
        </w:rPr>
        <w:t xml:space="preserve">, </w:t>
      </w:r>
      <w:r w:rsidR="00606CDF">
        <w:rPr>
          <w:rFonts w:ascii="Calibri" w:hAnsi="Calibri" w:cs="Calibri"/>
        </w:rPr>
        <w:t xml:space="preserve">ίσο ή μεγαλύτερο του 20% του εκτιμώμενου προϋπολογισμού της παρούσας. </w:t>
      </w:r>
      <w:r w:rsidR="00C34C80">
        <w:rPr>
          <w:rFonts w:ascii="Calibri" w:hAnsi="Calibri" w:cs="Calibri"/>
        </w:rPr>
        <w:t xml:space="preserve">Επιπρόσθετα, στην παράγραφο 2.2.6 α) της παρούσας εξειδικεύονται τα αντίστοιχα με το παρόν έργα. </w:t>
      </w:r>
    </w:p>
    <w:p w14:paraId="0617E6C1" w14:textId="7525AF60" w:rsidR="000420C5" w:rsidRDefault="00AB1B21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Κατά συνέπεια διευκρινίζεται ότι για τον υπολογισμό του μέσου </w:t>
      </w:r>
      <w:r w:rsidRPr="00AB1B21">
        <w:rPr>
          <w:rFonts w:ascii="Calibri" w:hAnsi="Calibri" w:cs="Calibri"/>
          <w:b/>
          <w:bCs/>
        </w:rPr>
        <w:t>ειδικ</w:t>
      </w:r>
      <w:r>
        <w:rPr>
          <w:rFonts w:ascii="Calibri" w:hAnsi="Calibri" w:cs="Calibri"/>
          <w:b/>
          <w:bCs/>
        </w:rPr>
        <w:t>ού</w:t>
      </w:r>
      <w:r>
        <w:rPr>
          <w:rFonts w:ascii="Calibri" w:hAnsi="Calibri" w:cs="Calibri"/>
        </w:rPr>
        <w:t xml:space="preserve"> ετήσιου κύκλου εργασιών</w:t>
      </w:r>
      <w:r w:rsidR="00587085">
        <w:rPr>
          <w:rFonts w:ascii="Calibri" w:hAnsi="Calibri" w:cs="Calibri"/>
        </w:rPr>
        <w:t xml:space="preserve"> σε εκτέλεση υπηρεσιών παρόμοιων με τις υπηρεσίες της παρούσας διακήρυξης,</w:t>
      </w:r>
      <w:r>
        <w:rPr>
          <w:rFonts w:ascii="Calibri" w:hAnsi="Calibri" w:cs="Calibri"/>
        </w:rPr>
        <w:t xml:space="preserve"> οι υποψήφιοι οικονομικοί φορείς μπορούν να λαμβάνουν υπόψη τους, μεταξύ </w:t>
      </w:r>
      <w:r w:rsidR="00587085">
        <w:rPr>
          <w:rFonts w:ascii="Calibri" w:hAnsi="Calibri" w:cs="Calibri"/>
        </w:rPr>
        <w:t xml:space="preserve">των </w:t>
      </w:r>
      <w:r>
        <w:rPr>
          <w:rFonts w:ascii="Calibri" w:hAnsi="Calibri" w:cs="Calibri"/>
        </w:rPr>
        <w:t xml:space="preserve">άλλων, </w:t>
      </w:r>
      <w:r w:rsidR="00C34C80">
        <w:rPr>
          <w:rFonts w:ascii="Calibri" w:hAnsi="Calibri" w:cs="Calibri"/>
        </w:rPr>
        <w:t xml:space="preserve">υπηρεσίες που έχουν παρασχεθεί στο πλαίσιο αντίστοιχων με το παρόν έργων. Ως εκ τούτου, </w:t>
      </w:r>
      <w:r w:rsidRPr="00C34C80">
        <w:rPr>
          <w:rFonts w:ascii="Calibri" w:hAnsi="Calibri" w:cs="Calibri"/>
          <w:b/>
        </w:rPr>
        <w:t xml:space="preserve">υπηρεσίες που αφορούν </w:t>
      </w:r>
      <w:r w:rsidR="00C34C80" w:rsidRPr="00C34C80">
        <w:rPr>
          <w:rFonts w:ascii="Calibri" w:hAnsi="Calibri" w:cs="Calibri"/>
          <w:b/>
        </w:rPr>
        <w:t xml:space="preserve">αποκλειστικά </w:t>
      </w:r>
      <w:r w:rsidRPr="00C34C80">
        <w:rPr>
          <w:rFonts w:ascii="Calibri" w:hAnsi="Calibri" w:cs="Calibri"/>
          <w:b/>
        </w:rPr>
        <w:t>στη συμμόρφωση με τον Γενικό Κανονισμό Προστασίας Δεδομένων (</w:t>
      </w:r>
      <w:proofErr w:type="spellStart"/>
      <w:r w:rsidRPr="00C34C80">
        <w:rPr>
          <w:rFonts w:ascii="Calibri" w:hAnsi="Calibri" w:cs="Calibri"/>
          <w:b/>
          <w:lang w:val="en-US"/>
        </w:rPr>
        <w:t>GDPR</w:t>
      </w:r>
      <w:proofErr w:type="spellEnd"/>
      <w:r w:rsidRPr="00C34C80">
        <w:rPr>
          <w:rFonts w:ascii="Calibri" w:hAnsi="Calibri" w:cs="Calibri"/>
          <w:b/>
        </w:rPr>
        <w:t>) ΕΕ2016/679</w:t>
      </w:r>
      <w:r w:rsidR="00C34C80" w:rsidRPr="00C34C80">
        <w:rPr>
          <w:rFonts w:ascii="Calibri" w:hAnsi="Calibri" w:cs="Calibri"/>
          <w:b/>
        </w:rPr>
        <w:t xml:space="preserve"> δεν μπορούν να ληφθούν</w:t>
      </w:r>
      <w:r w:rsidR="00C34C80" w:rsidRPr="00C34C80">
        <w:rPr>
          <w:rFonts w:ascii="Calibri" w:hAnsi="Calibri" w:cs="Calibri"/>
        </w:rPr>
        <w:t xml:space="preserve"> </w:t>
      </w:r>
      <w:r w:rsidR="00C34C80">
        <w:rPr>
          <w:rFonts w:ascii="Calibri" w:hAnsi="Calibri" w:cs="Calibri"/>
        </w:rPr>
        <w:t>υπόψη από τους υποψήφιους οικονομικούς φορείς για τον υπολογισμό του μέσου ειδικού ετήσιου κύκλου εργασιών σε εκτέλεση με τις υπηρεσίες της παρούσας διακήρυξης.</w:t>
      </w:r>
      <w:r>
        <w:rPr>
          <w:rFonts w:ascii="Calibri" w:hAnsi="Calibri" w:cs="Calibri"/>
        </w:rPr>
        <w:t xml:space="preserve"> </w:t>
      </w:r>
    </w:p>
    <w:p w14:paraId="5DFC3DD9" w14:textId="77777777" w:rsidR="009959EF" w:rsidRPr="00AB1B21" w:rsidRDefault="009959EF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b/>
          <w:bCs/>
        </w:rPr>
      </w:pPr>
    </w:p>
    <w:p w14:paraId="30DD8F77" w14:textId="25E55522" w:rsidR="000420C5" w:rsidRPr="00345EB0" w:rsidRDefault="000420C5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 xml:space="preserve">ΕΡΩΤΗΜΑ 2: </w:t>
      </w:r>
      <w:r w:rsidRPr="00345EB0">
        <w:rPr>
          <w:rFonts w:ascii="Calibri" w:hAnsi="Calibri" w:cs="Calibri"/>
          <w:i/>
          <w:iCs/>
        </w:rPr>
        <w:t>Επί των παραγράφων 2.2.6 Τεχνική και Επαγγελματική Ικανότητα. Ως αντίστοιχ</w:t>
      </w:r>
      <w:r w:rsidR="00345EB0" w:rsidRPr="00345EB0">
        <w:rPr>
          <w:rFonts w:ascii="Calibri" w:hAnsi="Calibri" w:cs="Calibri"/>
          <w:i/>
          <w:iCs/>
        </w:rPr>
        <w:t>α έργα</w:t>
      </w:r>
      <w:r w:rsidR="003D1E9D">
        <w:rPr>
          <w:rFonts w:ascii="Calibri" w:hAnsi="Calibri" w:cs="Calibri"/>
          <w:i/>
          <w:iCs/>
        </w:rPr>
        <w:t xml:space="preserve"> </w:t>
      </w:r>
      <w:r w:rsidR="00345EB0">
        <w:rPr>
          <w:rFonts w:ascii="Calibri" w:hAnsi="Calibri" w:cs="Calibri"/>
          <w:i/>
          <w:iCs/>
        </w:rPr>
        <w:t xml:space="preserve">της </w:t>
      </w:r>
      <w:proofErr w:type="spellStart"/>
      <w:r w:rsidR="00345EB0">
        <w:rPr>
          <w:rFonts w:ascii="Calibri" w:hAnsi="Calibri" w:cs="Calibri"/>
          <w:i/>
          <w:iCs/>
        </w:rPr>
        <w:t>υποπαραγράφου</w:t>
      </w:r>
      <w:proofErr w:type="spellEnd"/>
      <w:r w:rsidR="00345EB0">
        <w:rPr>
          <w:rFonts w:ascii="Calibri" w:hAnsi="Calibri" w:cs="Calibri"/>
          <w:i/>
          <w:iCs/>
        </w:rPr>
        <w:t xml:space="preserve"> 2.2.6 α) Α, πέραν αυτών που αφορούν σε εγκατάσταση συστημάτων κατά το </w:t>
      </w:r>
      <w:r w:rsidR="00345EB0">
        <w:rPr>
          <w:rFonts w:ascii="Calibri" w:hAnsi="Calibri" w:cs="Calibri"/>
          <w:i/>
          <w:iCs/>
          <w:lang w:val="en-US"/>
        </w:rPr>
        <w:t>ISO</w:t>
      </w:r>
      <w:r w:rsidR="00345EB0" w:rsidRPr="00345EB0">
        <w:rPr>
          <w:rFonts w:ascii="Calibri" w:hAnsi="Calibri" w:cs="Calibri"/>
          <w:i/>
          <w:iCs/>
        </w:rPr>
        <w:t xml:space="preserve"> 27001, </w:t>
      </w:r>
      <w:r w:rsidR="00345EB0">
        <w:rPr>
          <w:rFonts w:ascii="Calibri" w:hAnsi="Calibri" w:cs="Calibri"/>
          <w:i/>
          <w:iCs/>
        </w:rPr>
        <w:t>συμπεριλαμβάνονται έργα συμμόρφωσης με το Γενικό Κανονισμό Προστασίας Προσωπικών Δεδομένων (</w:t>
      </w:r>
      <w:proofErr w:type="spellStart"/>
      <w:r w:rsidR="00345EB0">
        <w:rPr>
          <w:rFonts w:ascii="Calibri" w:hAnsi="Calibri" w:cs="Calibri"/>
          <w:i/>
          <w:iCs/>
          <w:lang w:val="en-US"/>
        </w:rPr>
        <w:t>GDPR</w:t>
      </w:r>
      <w:proofErr w:type="spellEnd"/>
      <w:r w:rsidR="00345EB0" w:rsidRPr="00345EB0">
        <w:rPr>
          <w:rFonts w:ascii="Calibri" w:hAnsi="Calibri" w:cs="Calibri"/>
          <w:i/>
          <w:iCs/>
        </w:rPr>
        <w:t xml:space="preserve">) </w:t>
      </w:r>
      <w:r w:rsidR="00345EB0">
        <w:rPr>
          <w:rFonts w:ascii="Calibri" w:hAnsi="Calibri" w:cs="Calibri"/>
          <w:i/>
          <w:iCs/>
        </w:rPr>
        <w:t>ΕΕ2016/679, τα οποία εμπεριέχουν συμβουλευτικές/μελετητικές υπηρεσίες για την εκπόνηση μελετών, πολιτικών και διαδικασιών</w:t>
      </w:r>
      <w:r w:rsidR="00345EB0" w:rsidRPr="00345EB0">
        <w:rPr>
          <w:rFonts w:ascii="Calibri" w:hAnsi="Calibri" w:cs="Calibri"/>
          <w:i/>
          <w:iCs/>
        </w:rPr>
        <w:t xml:space="preserve">; </w:t>
      </w:r>
    </w:p>
    <w:p w14:paraId="2EF15BC3" w14:textId="05CDC0D6" w:rsidR="003D1E9D" w:rsidRPr="00276C9A" w:rsidRDefault="000420C5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bCs/>
        </w:rPr>
      </w:pPr>
      <w:r w:rsidRPr="009959EF">
        <w:rPr>
          <w:rFonts w:ascii="Calibri" w:hAnsi="Calibri" w:cs="Calibri"/>
          <w:b/>
          <w:bCs/>
        </w:rPr>
        <w:t>ΑΠΑΝΤΗΣΗ 2:</w:t>
      </w:r>
      <w:r w:rsidR="003D1E9D">
        <w:rPr>
          <w:rFonts w:ascii="Calibri" w:hAnsi="Calibri" w:cs="Calibri"/>
          <w:b/>
          <w:bCs/>
        </w:rPr>
        <w:t xml:space="preserve"> </w:t>
      </w:r>
      <w:r w:rsidR="00BB3B10" w:rsidRPr="009959EF">
        <w:rPr>
          <w:rFonts w:ascii="Calibri" w:hAnsi="Calibri" w:cs="Calibri"/>
        </w:rPr>
        <w:t>Σύμφωνα με την παράγραφο 2.2.6</w:t>
      </w:r>
      <w:r w:rsidR="00BB3B10" w:rsidRPr="009959EF">
        <w:rPr>
          <w:rFonts w:ascii="Calibri" w:hAnsi="Calibri" w:cs="Calibri"/>
          <w:bCs/>
        </w:rPr>
        <w:t xml:space="preserve"> κατά τη διάρκεια των τελευταίων τριών (3) ετών, οι υποψήφιοι πρέπει να έχουν υλοποιήσει ή να έχουν συμμετάσχει, ως μέλος ένωσης, στην ολοκλήρωση </w:t>
      </w:r>
      <w:r w:rsidR="00BB3B10" w:rsidRPr="009959EF">
        <w:rPr>
          <w:rFonts w:ascii="Calibri" w:hAnsi="Calibri" w:cs="Calibri"/>
          <w:b/>
          <w:bCs/>
        </w:rPr>
        <w:t xml:space="preserve">αντίστοιχων με το </w:t>
      </w:r>
      <w:proofErr w:type="spellStart"/>
      <w:r w:rsidR="00BB3B10" w:rsidRPr="009959EF">
        <w:rPr>
          <w:rFonts w:ascii="Calibri" w:hAnsi="Calibri" w:cs="Calibri"/>
          <w:b/>
          <w:bCs/>
        </w:rPr>
        <w:t>προκηρυσσόμενο</w:t>
      </w:r>
      <w:proofErr w:type="spellEnd"/>
      <w:r w:rsidR="00BB3B10" w:rsidRPr="009959EF">
        <w:rPr>
          <w:rFonts w:ascii="Calibri" w:hAnsi="Calibri" w:cs="Calibri"/>
          <w:b/>
          <w:bCs/>
        </w:rPr>
        <w:t xml:space="preserve"> έργο</w:t>
      </w:r>
      <w:r w:rsidR="00BB3B10" w:rsidRPr="009959EF">
        <w:rPr>
          <w:rFonts w:ascii="Calibri" w:hAnsi="Calibri" w:cs="Calibri"/>
        </w:rPr>
        <w:t xml:space="preserve">, στην Ελλάδα ή σε άλλη χώρα της Ε.Ε. </w:t>
      </w:r>
      <w:r w:rsidR="00587085" w:rsidRPr="00587085">
        <w:rPr>
          <w:rFonts w:ascii="Calibri" w:hAnsi="Calibri" w:cs="Calibri"/>
          <w:bCs/>
        </w:rPr>
        <w:t>Ως αντίστοιχα δε έργα ορίζονται</w:t>
      </w:r>
      <w:r w:rsidR="00276C9A">
        <w:rPr>
          <w:rFonts w:ascii="Calibri" w:hAnsi="Calibri" w:cs="Calibri"/>
          <w:bCs/>
        </w:rPr>
        <w:t xml:space="preserve"> </w:t>
      </w:r>
      <w:r w:rsidR="00587085" w:rsidRPr="00587085">
        <w:rPr>
          <w:rFonts w:ascii="Calibri" w:hAnsi="Calibri" w:cs="Calibri"/>
          <w:bCs/>
        </w:rPr>
        <w:t xml:space="preserve">τα Έργα, που αφορούν σε όμοια ή ισοδύναμα από πλευράς απαιτήσεων υλοποίησης φυσικό αντικείμενο, σε όρους </w:t>
      </w:r>
      <w:proofErr w:type="spellStart"/>
      <w:r w:rsidR="00587085" w:rsidRPr="00587085">
        <w:rPr>
          <w:rFonts w:ascii="Calibri" w:hAnsi="Calibri" w:cs="Calibri"/>
          <w:bCs/>
        </w:rPr>
        <w:t>εφαρμοσθέντων</w:t>
      </w:r>
      <w:proofErr w:type="spellEnd"/>
      <w:r w:rsidR="00587085" w:rsidRPr="00587085">
        <w:rPr>
          <w:rFonts w:ascii="Calibri" w:hAnsi="Calibri" w:cs="Calibri"/>
          <w:bCs/>
        </w:rPr>
        <w:t xml:space="preserve"> τεχνολογιών, μεθοδολογιών ή/και αρχιτεκτονικής υλοποίησης, κλίμακας και τεχνολογικής και επιχειρησιακής πολυπλοκότητας, σε όλες τις φάσεις του κύκλου ζωής του.</w:t>
      </w:r>
      <w:r w:rsidR="00A34670">
        <w:rPr>
          <w:rFonts w:ascii="Calibri" w:hAnsi="Calibri" w:cs="Calibri"/>
          <w:bCs/>
        </w:rPr>
        <w:t xml:space="preserve"> Για το φυσικό αντικείμενο της </w:t>
      </w:r>
      <w:bookmarkStart w:id="0" w:name="_Hlk53486091"/>
      <w:r w:rsidR="001F3204">
        <w:rPr>
          <w:rFonts w:ascii="Calibri" w:hAnsi="Calibri" w:cs="Calibri"/>
          <w:bCs/>
        </w:rPr>
        <w:t>περίπτωσης 2.2.6.</w:t>
      </w:r>
      <w:r w:rsidR="004653A3">
        <w:rPr>
          <w:rFonts w:ascii="Calibri" w:hAnsi="Calibri" w:cs="Calibri"/>
          <w:bCs/>
        </w:rPr>
        <w:t xml:space="preserve"> Α) τα έ</w:t>
      </w:r>
      <w:r w:rsidR="004653A3" w:rsidRPr="004653A3">
        <w:rPr>
          <w:rFonts w:ascii="Calibri" w:hAnsi="Calibri" w:cs="Calibri"/>
          <w:bCs/>
        </w:rPr>
        <w:t xml:space="preserve">ργα </w:t>
      </w:r>
      <w:r w:rsidR="004653A3">
        <w:rPr>
          <w:rFonts w:ascii="Calibri" w:hAnsi="Calibri" w:cs="Calibri"/>
          <w:bCs/>
        </w:rPr>
        <w:t>αυτά α</w:t>
      </w:r>
      <w:r w:rsidR="004653A3" w:rsidRPr="004653A3">
        <w:rPr>
          <w:rFonts w:ascii="Calibri" w:hAnsi="Calibri" w:cs="Calibri"/>
          <w:bCs/>
        </w:rPr>
        <w:t xml:space="preserve">φορούν σε σχεδιασμό ή/και συντήρηση Συστημάτων Διαχείρισης Ασφάλειας Πληροφοριών ή/και παροχής Συμβουλευτικών/μελετητικών υπηρεσιών για την εκπόνηση μελετών, πολιτικών, διαδικασιών και προτύπων ασφάλειας καθώς και Υπηρεσίες Υποστήριξης για Πιστοποίηση κατά </w:t>
      </w:r>
      <w:proofErr w:type="spellStart"/>
      <w:r w:rsidR="004653A3" w:rsidRPr="004653A3">
        <w:rPr>
          <w:rFonts w:ascii="Calibri" w:hAnsi="Calibri" w:cs="Calibri"/>
          <w:bCs/>
        </w:rPr>
        <w:t>ISO</w:t>
      </w:r>
      <w:proofErr w:type="spellEnd"/>
      <w:r w:rsidR="004653A3" w:rsidRPr="004653A3">
        <w:rPr>
          <w:rFonts w:ascii="Calibri" w:hAnsi="Calibri" w:cs="Calibri"/>
          <w:bCs/>
        </w:rPr>
        <w:t xml:space="preserve"> 27001:2013 σε οργανισμούς μεγάλου μεγέθους (ήτοι με απασχολούμενο προσωπικό μεγαλύτερο των 500 ατόμων) του δημοσίου ή/και του ιδιωτικού τομέα, και τα οποία αθροιστικά (με μέγιστο πλήθος τεσσάρων έργων) να είναι οικονομικού μεγέθους τουλάχιστον το 15% του προϋπολογισμού του Έργου (χωρίς ΦΠΑ).</w:t>
      </w:r>
      <w:bookmarkEnd w:id="0"/>
      <w:r w:rsidR="003D1E9D">
        <w:rPr>
          <w:rFonts w:ascii="Calibri" w:hAnsi="Calibri" w:cs="Calibri"/>
          <w:bCs/>
        </w:rPr>
        <w:t xml:space="preserve"> </w:t>
      </w:r>
    </w:p>
    <w:p w14:paraId="3ED595B5" w14:textId="416B825F" w:rsidR="000420C5" w:rsidRDefault="009959EF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bCs/>
        </w:rPr>
      </w:pPr>
      <w:r w:rsidRPr="009959EF">
        <w:rPr>
          <w:rFonts w:ascii="Calibri" w:hAnsi="Calibri" w:cs="Calibri"/>
          <w:bCs/>
        </w:rPr>
        <w:t xml:space="preserve">Διευκρινίζεται </w:t>
      </w:r>
      <w:r w:rsidR="003D1E9D">
        <w:rPr>
          <w:rFonts w:ascii="Calibri" w:hAnsi="Calibri" w:cs="Calibri"/>
          <w:bCs/>
        </w:rPr>
        <w:t>αν και στο αντικείμενο του έργου είναι μεταξύ άλλων</w:t>
      </w:r>
      <w:r w:rsidR="003D1E9D" w:rsidRPr="003D1E9D">
        <w:rPr>
          <w:rFonts w:ascii="Calibri" w:hAnsi="Calibri" w:cs="Calibri"/>
          <w:bCs/>
        </w:rPr>
        <w:t xml:space="preserve"> </w:t>
      </w:r>
      <w:r w:rsidR="00276C9A">
        <w:rPr>
          <w:rFonts w:ascii="Calibri" w:hAnsi="Calibri" w:cs="Calibri"/>
          <w:bCs/>
        </w:rPr>
        <w:t xml:space="preserve">η μελέτη και η ανάλυση αποκλίσεων σε σχέση με τις κανονιστικές απαιτήσεις του Γενικού Κανονισμού Προστασίας Δεδομένων </w:t>
      </w:r>
      <w:proofErr w:type="spellStart"/>
      <w:r w:rsidR="00276C9A">
        <w:rPr>
          <w:rFonts w:ascii="Calibri" w:hAnsi="Calibri" w:cs="Calibri"/>
          <w:bCs/>
          <w:lang w:val="en-US"/>
        </w:rPr>
        <w:t>GDPR</w:t>
      </w:r>
      <w:proofErr w:type="spellEnd"/>
      <w:r w:rsidR="00276C9A" w:rsidRPr="00276C9A"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</w:rPr>
        <w:t xml:space="preserve">οι υποψήφιοι οικονομικοί φορείς </w:t>
      </w:r>
      <w:r w:rsidR="00276C9A" w:rsidRPr="00276C9A">
        <w:rPr>
          <w:rFonts w:ascii="Calibri" w:hAnsi="Calibri" w:cs="Calibri"/>
          <w:b/>
          <w:bCs/>
        </w:rPr>
        <w:t xml:space="preserve">δεν </w:t>
      </w:r>
      <w:r w:rsidRPr="00276C9A">
        <w:rPr>
          <w:rFonts w:ascii="Calibri" w:hAnsi="Calibri" w:cs="Calibri"/>
          <w:b/>
          <w:bCs/>
        </w:rPr>
        <w:t>μπορούν να συμπεριλάβουν ως αντίστοιχα έργα</w:t>
      </w:r>
      <w:r w:rsidR="00A34670" w:rsidRPr="00276C9A">
        <w:rPr>
          <w:rFonts w:ascii="Calibri" w:hAnsi="Calibri" w:cs="Calibri"/>
          <w:b/>
          <w:bCs/>
        </w:rPr>
        <w:t xml:space="preserve"> με αυτά </w:t>
      </w:r>
      <w:r w:rsidR="00B569AA" w:rsidRPr="00276C9A">
        <w:rPr>
          <w:rFonts w:ascii="Calibri" w:hAnsi="Calibri" w:cs="Calibri"/>
          <w:b/>
          <w:bCs/>
        </w:rPr>
        <w:t xml:space="preserve">της παραγράφου </w:t>
      </w:r>
      <w:r w:rsidR="001F3204" w:rsidRPr="00276C9A">
        <w:rPr>
          <w:rFonts w:ascii="Calibri" w:hAnsi="Calibri" w:cs="Calibri"/>
          <w:b/>
          <w:bCs/>
        </w:rPr>
        <w:t>2.2.6 Α)</w:t>
      </w:r>
      <w:r w:rsidRPr="00276C9A">
        <w:rPr>
          <w:rFonts w:ascii="Calibri" w:hAnsi="Calibri" w:cs="Calibri"/>
          <w:b/>
          <w:bCs/>
        </w:rPr>
        <w:t xml:space="preserve">, </w:t>
      </w:r>
      <w:r w:rsidR="00276C9A" w:rsidRPr="00276C9A">
        <w:rPr>
          <w:rFonts w:ascii="Calibri" w:hAnsi="Calibri" w:cs="Calibri"/>
          <w:b/>
          <w:bCs/>
        </w:rPr>
        <w:t xml:space="preserve">αυτοτελή </w:t>
      </w:r>
      <w:r w:rsidRPr="00276C9A">
        <w:rPr>
          <w:rFonts w:ascii="Calibri" w:hAnsi="Calibri" w:cs="Calibri"/>
          <w:b/>
          <w:bCs/>
        </w:rPr>
        <w:t>έργα συμμόρφωσης με το Γενικό Κανονισμό Προστασίας Προσωπικών Δεδομένων (</w:t>
      </w:r>
      <w:proofErr w:type="spellStart"/>
      <w:r w:rsidRPr="00276C9A">
        <w:rPr>
          <w:rFonts w:ascii="Calibri" w:hAnsi="Calibri" w:cs="Calibri"/>
          <w:b/>
          <w:bCs/>
        </w:rPr>
        <w:t>GDPR</w:t>
      </w:r>
      <w:proofErr w:type="spellEnd"/>
      <w:r w:rsidRPr="00276C9A">
        <w:rPr>
          <w:rFonts w:ascii="Calibri" w:hAnsi="Calibri" w:cs="Calibri"/>
          <w:b/>
          <w:bCs/>
        </w:rPr>
        <w:t>) ΕΕ2016/679,</w:t>
      </w:r>
      <w:r w:rsidRPr="009959EF">
        <w:rPr>
          <w:rFonts w:ascii="Calibri" w:hAnsi="Calibri" w:cs="Calibri"/>
          <w:bCs/>
        </w:rPr>
        <w:t xml:space="preserve"> τα οποία εμπεριέχουν συμβουλευτικές/μελετητικές υπηρεσίες για την εκπόνηση μελετών, πολιτικών και διαδικασιών</w:t>
      </w:r>
      <w:r w:rsidR="00276C9A">
        <w:rPr>
          <w:rFonts w:ascii="Calibri" w:hAnsi="Calibri" w:cs="Calibri"/>
          <w:bCs/>
        </w:rPr>
        <w:t>.</w:t>
      </w:r>
    </w:p>
    <w:p w14:paraId="22DD138D" w14:textId="77777777" w:rsidR="009959EF" w:rsidRPr="009959EF" w:rsidRDefault="009959EF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bCs/>
        </w:rPr>
      </w:pPr>
    </w:p>
    <w:p w14:paraId="1643D70D" w14:textId="77777777" w:rsidR="000420C5" w:rsidRPr="00597BCE" w:rsidRDefault="000420C5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ΕΡΩΤΗΜΑ 3:</w:t>
      </w:r>
      <w:r w:rsidR="00597BCE" w:rsidRPr="00597BCE">
        <w:rPr>
          <w:rFonts w:ascii="Calibri" w:hAnsi="Calibri" w:cs="Calibri"/>
          <w:i/>
          <w:iCs/>
        </w:rPr>
        <w:t xml:space="preserve"> Επί των παραγράφων 2.2.6 Τεχνική και Επαγγελματική Ικανότητα. </w:t>
      </w:r>
      <w:r w:rsidR="00597BCE">
        <w:rPr>
          <w:rFonts w:ascii="Calibri" w:hAnsi="Calibri" w:cs="Calibri"/>
          <w:i/>
          <w:iCs/>
        </w:rPr>
        <w:t xml:space="preserve">Το οικονομικό μέγεθος των έργων των </w:t>
      </w:r>
      <w:proofErr w:type="spellStart"/>
      <w:r w:rsidR="00597BCE">
        <w:rPr>
          <w:rFonts w:ascii="Calibri" w:hAnsi="Calibri" w:cs="Calibri"/>
          <w:i/>
          <w:iCs/>
        </w:rPr>
        <w:t>υποπαραγράφων</w:t>
      </w:r>
      <w:proofErr w:type="spellEnd"/>
      <w:r w:rsidR="00597BCE">
        <w:rPr>
          <w:rFonts w:ascii="Calibri" w:hAnsi="Calibri" w:cs="Calibri"/>
          <w:i/>
          <w:iCs/>
        </w:rPr>
        <w:t xml:space="preserve"> 2.2.6 α) Α και Β) αφορούν στον προϋπολογισμό των έργων αυτών ή στο συμβατικό αντικείμενό τους</w:t>
      </w:r>
      <w:r w:rsidR="00597BCE" w:rsidRPr="00597BCE">
        <w:rPr>
          <w:rFonts w:ascii="Calibri" w:hAnsi="Calibri" w:cs="Calibri"/>
          <w:i/>
          <w:iCs/>
        </w:rPr>
        <w:t xml:space="preserve">; </w:t>
      </w:r>
    </w:p>
    <w:p w14:paraId="64149843" w14:textId="77777777" w:rsidR="00276C9A" w:rsidRDefault="000420C5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/>
          <w:bCs/>
        </w:rPr>
        <w:t>ΑΠΑΝΤΗΣΗ 3:</w:t>
      </w:r>
      <w:r w:rsidR="00276C9A">
        <w:rPr>
          <w:rFonts w:ascii="Calibri" w:hAnsi="Calibri" w:cs="Calibri"/>
          <w:b/>
          <w:bCs/>
        </w:rPr>
        <w:t xml:space="preserve"> </w:t>
      </w:r>
      <w:r w:rsidR="002A14FD" w:rsidRPr="002A14FD">
        <w:rPr>
          <w:rFonts w:ascii="Calibri" w:hAnsi="Calibri" w:cs="Calibri"/>
        </w:rPr>
        <w:t>Σύμφωνα με την παράγραφο 2.2.6</w:t>
      </w:r>
      <w:r w:rsidR="002A14FD" w:rsidRPr="002A14FD">
        <w:rPr>
          <w:rFonts w:ascii="Calibri" w:hAnsi="Calibri" w:cs="Calibri"/>
          <w:bCs/>
          <w:lang w:eastAsia="zh-CN"/>
        </w:rPr>
        <w:t xml:space="preserve"> κατά τη διάρκεια των τελευταίων τριών (3) ετών, </w:t>
      </w:r>
      <w:r w:rsidR="002A14FD">
        <w:rPr>
          <w:rFonts w:ascii="Calibri" w:hAnsi="Calibri" w:cs="Calibri"/>
          <w:bCs/>
          <w:lang w:eastAsia="zh-CN"/>
        </w:rPr>
        <w:t xml:space="preserve">οι υποψήφιοι πρέπει </w:t>
      </w:r>
      <w:r w:rsidR="002A14FD" w:rsidRPr="002A14FD">
        <w:rPr>
          <w:rFonts w:ascii="Calibri" w:hAnsi="Calibri" w:cs="Calibri"/>
          <w:bCs/>
          <w:lang w:eastAsia="zh-CN"/>
        </w:rPr>
        <w:t>να έχουν υλοποιήσει ή να έχουν συμμετάσχει, ως μέλος ένωσης, στην ολοκλήρωση</w:t>
      </w:r>
      <w:r w:rsidR="00276C9A">
        <w:rPr>
          <w:rFonts w:ascii="Calibri" w:hAnsi="Calibri" w:cs="Calibri"/>
          <w:bCs/>
          <w:lang w:eastAsia="zh-CN"/>
        </w:rPr>
        <w:t xml:space="preserve"> </w:t>
      </w:r>
      <w:r w:rsidR="002A14FD" w:rsidRPr="00935BE8">
        <w:rPr>
          <w:rFonts w:ascii="Calibri" w:hAnsi="Calibri" w:cs="Calibri"/>
          <w:lang w:eastAsia="zh-CN"/>
        </w:rPr>
        <w:t xml:space="preserve">αντίστοιχων με το </w:t>
      </w:r>
      <w:proofErr w:type="spellStart"/>
      <w:r w:rsidR="002A14FD" w:rsidRPr="00935BE8">
        <w:rPr>
          <w:rFonts w:ascii="Calibri" w:hAnsi="Calibri" w:cs="Calibri"/>
          <w:lang w:eastAsia="zh-CN"/>
        </w:rPr>
        <w:t>προκηρυσσόμενο</w:t>
      </w:r>
      <w:proofErr w:type="spellEnd"/>
      <w:r w:rsidR="002A14FD" w:rsidRPr="00935BE8">
        <w:rPr>
          <w:rFonts w:ascii="Calibri" w:hAnsi="Calibri" w:cs="Calibri"/>
          <w:lang w:eastAsia="zh-CN"/>
        </w:rPr>
        <w:t xml:space="preserve"> έργο, στην Ελλάδα ή σε άλλη χώρα της Ε.Ε.</w:t>
      </w:r>
      <w:r w:rsidR="00276C9A">
        <w:rPr>
          <w:rFonts w:ascii="Calibri" w:hAnsi="Calibri" w:cs="Calibri"/>
          <w:lang w:eastAsia="zh-CN"/>
        </w:rPr>
        <w:t xml:space="preserve"> </w:t>
      </w:r>
      <w:r w:rsidR="00A34670">
        <w:rPr>
          <w:rFonts w:ascii="Calibri" w:hAnsi="Calibri" w:cs="Calibri"/>
          <w:lang w:eastAsia="zh-CN"/>
        </w:rPr>
        <w:t>Τ</w:t>
      </w:r>
      <w:r w:rsidR="00935BE8" w:rsidRPr="00935BE8">
        <w:rPr>
          <w:rFonts w:ascii="Calibri" w:hAnsi="Calibri" w:cs="Calibri"/>
          <w:bCs/>
          <w:lang w:eastAsia="zh-CN"/>
        </w:rPr>
        <w:t xml:space="preserve">α </w:t>
      </w:r>
      <w:r w:rsidR="00935BE8">
        <w:rPr>
          <w:rFonts w:ascii="Calibri" w:hAnsi="Calibri" w:cs="Calibri"/>
          <w:bCs/>
          <w:lang w:eastAsia="zh-CN"/>
        </w:rPr>
        <w:t>έργα</w:t>
      </w:r>
      <w:r w:rsidR="00A34670">
        <w:rPr>
          <w:rFonts w:ascii="Calibri" w:hAnsi="Calibri" w:cs="Calibri"/>
          <w:bCs/>
          <w:lang w:eastAsia="zh-CN"/>
        </w:rPr>
        <w:t xml:space="preserve"> αυτά</w:t>
      </w:r>
      <w:r w:rsidR="00A376DF">
        <w:rPr>
          <w:rFonts w:ascii="Calibri" w:hAnsi="Calibri" w:cs="Calibri"/>
          <w:bCs/>
          <w:lang w:eastAsia="zh-CN"/>
        </w:rPr>
        <w:t xml:space="preserve">, </w:t>
      </w:r>
      <w:r w:rsidR="00935BE8">
        <w:rPr>
          <w:rFonts w:ascii="Calibri" w:hAnsi="Calibri" w:cs="Calibri"/>
          <w:bCs/>
          <w:lang w:eastAsia="zh-CN"/>
        </w:rPr>
        <w:t xml:space="preserve">θα πρέπει </w:t>
      </w:r>
      <w:r w:rsidR="00935BE8" w:rsidRPr="00935BE8">
        <w:rPr>
          <w:rFonts w:ascii="Calibri" w:hAnsi="Calibri" w:cs="Calibri"/>
          <w:bCs/>
          <w:lang w:eastAsia="zh-CN"/>
        </w:rPr>
        <w:t xml:space="preserve">αθροιστικά (με μέγιστο πλήθος τεσσάρων έργων) να είναι </w:t>
      </w:r>
      <w:r w:rsidR="00935BE8" w:rsidRPr="00B90601">
        <w:rPr>
          <w:rFonts w:ascii="Calibri" w:hAnsi="Calibri" w:cs="Calibri"/>
          <w:b/>
          <w:lang w:eastAsia="zh-CN"/>
        </w:rPr>
        <w:t>οικονομικού μεγέθους τουλάχιστον το 15% του προϋπολογισμού του Έργου (χωρίς ΦΠΑ)</w:t>
      </w:r>
      <w:r w:rsidR="00276C9A">
        <w:rPr>
          <w:rFonts w:ascii="Calibri" w:hAnsi="Calibri" w:cs="Calibri"/>
          <w:b/>
          <w:lang w:eastAsia="zh-CN"/>
        </w:rPr>
        <w:t xml:space="preserve"> </w:t>
      </w:r>
      <w:r w:rsidR="00A376DF" w:rsidRPr="00A376DF">
        <w:rPr>
          <w:rFonts w:ascii="Calibri" w:hAnsi="Calibri" w:cs="Calibri"/>
          <w:bCs/>
          <w:lang w:eastAsia="zh-CN"/>
        </w:rPr>
        <w:t xml:space="preserve">τόσο για </w:t>
      </w:r>
      <w:r w:rsidR="00A34670">
        <w:rPr>
          <w:rFonts w:ascii="Calibri" w:hAnsi="Calibri" w:cs="Calibri"/>
          <w:bCs/>
          <w:lang w:eastAsia="zh-CN"/>
        </w:rPr>
        <w:t xml:space="preserve">αυτά που αφορούν το φυσικό αντικείμενο </w:t>
      </w:r>
      <w:r w:rsidR="00A376DF" w:rsidRPr="00A376DF">
        <w:rPr>
          <w:rFonts w:ascii="Calibri" w:hAnsi="Calibri" w:cs="Calibri"/>
          <w:bCs/>
          <w:lang w:eastAsia="zh-CN"/>
        </w:rPr>
        <w:t xml:space="preserve">της παραγράφου 2.2.6. Α) </w:t>
      </w:r>
      <w:r w:rsidR="00A34670">
        <w:rPr>
          <w:rFonts w:ascii="Calibri" w:hAnsi="Calibri" w:cs="Calibri"/>
          <w:bCs/>
          <w:lang w:eastAsia="zh-CN"/>
        </w:rPr>
        <w:t>όσο</w:t>
      </w:r>
      <w:r w:rsidR="00A376DF" w:rsidRPr="00A376DF">
        <w:rPr>
          <w:rFonts w:ascii="Calibri" w:hAnsi="Calibri" w:cs="Calibri"/>
          <w:bCs/>
          <w:lang w:eastAsia="zh-CN"/>
        </w:rPr>
        <w:t xml:space="preserve"> και </w:t>
      </w:r>
      <w:r w:rsidR="00A376DF">
        <w:rPr>
          <w:rFonts w:ascii="Calibri" w:hAnsi="Calibri" w:cs="Calibri"/>
          <w:bCs/>
          <w:lang w:eastAsia="zh-CN"/>
        </w:rPr>
        <w:t xml:space="preserve">για </w:t>
      </w:r>
      <w:r w:rsidR="00A34670">
        <w:rPr>
          <w:rFonts w:ascii="Calibri" w:hAnsi="Calibri" w:cs="Calibri"/>
          <w:bCs/>
          <w:lang w:eastAsia="zh-CN"/>
        </w:rPr>
        <w:t xml:space="preserve">αυτά που αφορούν το φυσικό αντικείμενο </w:t>
      </w:r>
      <w:r w:rsidR="00A376DF" w:rsidRPr="00A376DF">
        <w:rPr>
          <w:rFonts w:ascii="Calibri" w:hAnsi="Calibri" w:cs="Calibri"/>
          <w:bCs/>
          <w:lang w:eastAsia="zh-CN"/>
        </w:rPr>
        <w:t>της παραγράφου 2.2.6 Β)</w:t>
      </w:r>
      <w:r w:rsidR="00935BE8" w:rsidRPr="00A376DF">
        <w:rPr>
          <w:rFonts w:ascii="Calibri" w:hAnsi="Calibri" w:cs="Calibri"/>
          <w:bCs/>
          <w:lang w:eastAsia="zh-CN"/>
        </w:rPr>
        <w:t>.</w:t>
      </w:r>
      <w:r w:rsidR="00DB441A">
        <w:rPr>
          <w:rFonts w:ascii="Calibri" w:hAnsi="Calibri" w:cs="Calibri"/>
          <w:bCs/>
          <w:lang w:eastAsia="zh-CN"/>
        </w:rPr>
        <w:t>Γ</w:t>
      </w:r>
      <w:r w:rsidR="00DB441A" w:rsidRPr="00DB441A">
        <w:rPr>
          <w:rFonts w:ascii="Calibri" w:hAnsi="Calibri" w:cs="Calibri"/>
          <w:bCs/>
          <w:lang w:eastAsia="zh-CN"/>
        </w:rPr>
        <w:t>ια την απόδειξη της τεχνικής ικανότητας της παραγράφου 2.2.6,</w:t>
      </w:r>
      <w:r w:rsidR="00DB441A">
        <w:rPr>
          <w:rFonts w:ascii="Calibri" w:hAnsi="Calibri" w:cs="Calibri"/>
          <w:bCs/>
          <w:lang w:eastAsia="zh-CN"/>
        </w:rPr>
        <w:t>σ</w:t>
      </w:r>
      <w:r w:rsidR="003F2C22">
        <w:rPr>
          <w:rFonts w:ascii="Calibri" w:hAnsi="Calibri" w:cs="Calibri"/>
          <w:bCs/>
          <w:lang w:eastAsia="zh-CN"/>
        </w:rPr>
        <w:t xml:space="preserve">ύμφωνα με την </w:t>
      </w:r>
      <w:r w:rsidR="00935BE8">
        <w:rPr>
          <w:rFonts w:ascii="Calibri" w:hAnsi="Calibri" w:cs="Calibri"/>
          <w:bCs/>
          <w:lang w:eastAsia="zh-CN"/>
        </w:rPr>
        <w:t>παράγραφο Β.4</w:t>
      </w:r>
      <w:r w:rsidR="00DB441A">
        <w:rPr>
          <w:rFonts w:ascii="Calibri" w:hAnsi="Calibri" w:cs="Calibri"/>
          <w:bCs/>
          <w:lang w:eastAsia="zh-CN"/>
        </w:rPr>
        <w:t xml:space="preserve">, </w:t>
      </w:r>
      <w:r w:rsidR="003F2C22" w:rsidRPr="003F2C22">
        <w:rPr>
          <w:rFonts w:ascii="Calibri" w:hAnsi="Calibri" w:cs="Calibri"/>
          <w:bCs/>
          <w:lang w:eastAsia="zh-CN"/>
        </w:rPr>
        <w:t>οι</w:t>
      </w:r>
      <w:r w:rsidR="00A34670">
        <w:rPr>
          <w:rFonts w:ascii="Calibri" w:hAnsi="Calibri" w:cs="Calibri"/>
          <w:bCs/>
          <w:lang w:eastAsia="zh-CN"/>
        </w:rPr>
        <w:t xml:space="preserve"> υποψήφιοι</w:t>
      </w:r>
      <w:r w:rsidR="003F2C22" w:rsidRPr="003F2C22">
        <w:rPr>
          <w:rFonts w:ascii="Calibri" w:hAnsi="Calibri" w:cs="Calibri"/>
          <w:bCs/>
          <w:lang w:eastAsia="zh-CN"/>
        </w:rPr>
        <w:t xml:space="preserve"> οικονομικοί φορείς προσκομίζουν</w:t>
      </w:r>
      <w:r w:rsidR="00276C9A">
        <w:rPr>
          <w:rFonts w:ascii="Calibri" w:hAnsi="Calibri" w:cs="Calibri"/>
          <w:bCs/>
          <w:lang w:eastAsia="zh-CN"/>
        </w:rPr>
        <w:t xml:space="preserve"> </w:t>
      </w:r>
      <w:r w:rsidR="003F2C22">
        <w:rPr>
          <w:rFonts w:ascii="Calibri" w:hAnsi="Calibri" w:cs="Calibri"/>
          <w:lang w:eastAsia="zh-CN"/>
        </w:rPr>
        <w:t>κ</w:t>
      </w:r>
      <w:r w:rsidR="003F2C22" w:rsidRPr="003F2C22">
        <w:rPr>
          <w:rFonts w:ascii="Calibri" w:hAnsi="Calibri" w:cs="Calibri"/>
          <w:lang w:eastAsia="zh-CN"/>
        </w:rPr>
        <w:t xml:space="preserve">ατάλογο με τα αντίστοιχα με το </w:t>
      </w:r>
      <w:proofErr w:type="spellStart"/>
      <w:r w:rsidR="003F2C22" w:rsidRPr="003F2C22">
        <w:rPr>
          <w:rFonts w:ascii="Calibri" w:hAnsi="Calibri" w:cs="Calibri"/>
          <w:lang w:eastAsia="zh-CN"/>
        </w:rPr>
        <w:t>προκηρυσσόμενο</w:t>
      </w:r>
      <w:proofErr w:type="spellEnd"/>
      <w:r w:rsidR="003F2C22" w:rsidRPr="003F2C22">
        <w:rPr>
          <w:rFonts w:ascii="Calibri" w:hAnsi="Calibri" w:cs="Calibri"/>
          <w:lang w:eastAsia="zh-CN"/>
        </w:rPr>
        <w:t xml:space="preserve"> έργα στην Ελλάδα ή σε άλλη χώρα της Ε.Ε.,</w:t>
      </w:r>
      <w:r w:rsidR="003F2C22" w:rsidRPr="003F2C22">
        <w:rPr>
          <w:rFonts w:ascii="Calibri" w:hAnsi="Calibri" w:cs="Calibri"/>
          <w:bCs/>
          <w:lang w:eastAsia="zh-CN"/>
        </w:rPr>
        <w:t xml:space="preserve"> τ</w:t>
      </w:r>
      <w:r w:rsidR="00A34670">
        <w:rPr>
          <w:rFonts w:ascii="Calibri" w:hAnsi="Calibri" w:cs="Calibri"/>
          <w:bCs/>
          <w:lang w:eastAsia="zh-CN"/>
        </w:rPr>
        <w:t>α</w:t>
      </w:r>
      <w:r w:rsidR="003F2C22" w:rsidRPr="003F2C22">
        <w:rPr>
          <w:rFonts w:ascii="Calibri" w:hAnsi="Calibri" w:cs="Calibri"/>
          <w:bCs/>
          <w:lang w:eastAsia="zh-CN"/>
        </w:rPr>
        <w:t xml:space="preserve"> οποί</w:t>
      </w:r>
      <w:r w:rsidR="00A34670">
        <w:rPr>
          <w:rFonts w:ascii="Calibri" w:hAnsi="Calibri" w:cs="Calibri"/>
          <w:bCs/>
          <w:lang w:eastAsia="zh-CN"/>
        </w:rPr>
        <w:t>α</w:t>
      </w:r>
      <w:r w:rsidR="003F2C22" w:rsidRPr="003F2C22">
        <w:rPr>
          <w:rFonts w:ascii="Calibri" w:hAnsi="Calibri" w:cs="Calibri"/>
          <w:bCs/>
          <w:lang w:eastAsia="zh-CN"/>
        </w:rPr>
        <w:t xml:space="preserve"> έχ</w:t>
      </w:r>
      <w:r w:rsidR="00A34670">
        <w:rPr>
          <w:rFonts w:ascii="Calibri" w:hAnsi="Calibri" w:cs="Calibri"/>
          <w:bCs/>
          <w:lang w:eastAsia="zh-CN"/>
        </w:rPr>
        <w:t>ουν</w:t>
      </w:r>
      <w:r w:rsidR="003F2C22" w:rsidRPr="003F2C22">
        <w:rPr>
          <w:rFonts w:ascii="Calibri" w:hAnsi="Calibri" w:cs="Calibri"/>
          <w:bCs/>
          <w:lang w:eastAsia="zh-CN"/>
        </w:rPr>
        <w:t xml:space="preserve"> ολοκληρώσει ή έχ</w:t>
      </w:r>
      <w:r w:rsidR="00A34670">
        <w:rPr>
          <w:rFonts w:ascii="Calibri" w:hAnsi="Calibri" w:cs="Calibri"/>
          <w:bCs/>
          <w:lang w:eastAsia="zh-CN"/>
        </w:rPr>
        <w:t>ουν</w:t>
      </w:r>
      <w:r w:rsidR="003F2C22" w:rsidRPr="003F2C22">
        <w:rPr>
          <w:rFonts w:ascii="Calibri" w:hAnsi="Calibri" w:cs="Calibri"/>
          <w:bCs/>
          <w:lang w:eastAsia="zh-CN"/>
        </w:rPr>
        <w:t xml:space="preserve"> συμμετάσχει ως μέλος ένωσης, με αναφορά του αντίστοιχου ποσού, της ημερομηνίας και του δημόσιου ή ιδιωτικού παραλήπτη, συνοδευόμενα από πιστοποιητικά ορθής εκτέλεσης και ολοκλήρωσης των εργασιών.</w:t>
      </w:r>
      <w:r w:rsidR="003D0E91">
        <w:rPr>
          <w:rFonts w:ascii="Calibri" w:hAnsi="Calibri" w:cs="Calibri"/>
          <w:bCs/>
          <w:lang w:eastAsia="zh-CN"/>
        </w:rPr>
        <w:t xml:space="preserve"> Ο κατάλογος των αντίστοιχων έργων θα πρέπει να συνταχθεί σύμφωνα με το υπόδειγμα που παρατίθεται στη διακήρυξη. </w:t>
      </w:r>
    </w:p>
    <w:p w14:paraId="700A7280" w14:textId="79F2D895" w:rsidR="000C084A" w:rsidRDefault="003D0E91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Διευκρινίζεται ότι σύμφωνα με τους προαναφερόμενους όρους της διακήρυξης</w:t>
      </w:r>
      <w:r w:rsidR="00A34670">
        <w:rPr>
          <w:rFonts w:ascii="Calibri" w:hAnsi="Calibri" w:cs="Calibri"/>
          <w:bCs/>
          <w:lang w:eastAsia="zh-CN"/>
        </w:rPr>
        <w:t xml:space="preserve">, </w:t>
      </w:r>
      <w:r w:rsidRPr="00276C9A">
        <w:rPr>
          <w:rFonts w:ascii="Calibri" w:hAnsi="Calibri" w:cs="Calibri"/>
          <w:b/>
          <w:bCs/>
          <w:lang w:eastAsia="zh-CN"/>
        </w:rPr>
        <w:t xml:space="preserve">για τον προσδιορισμό του οικονομικού μεγέθους των αντίστοιχων έργων των </w:t>
      </w:r>
      <w:proofErr w:type="spellStart"/>
      <w:r w:rsidRPr="00276C9A">
        <w:rPr>
          <w:rFonts w:ascii="Calibri" w:hAnsi="Calibri" w:cs="Calibri"/>
          <w:b/>
          <w:bCs/>
          <w:lang w:eastAsia="zh-CN"/>
        </w:rPr>
        <w:t>υποπαραγράφων</w:t>
      </w:r>
      <w:proofErr w:type="spellEnd"/>
      <w:r w:rsidRPr="00276C9A">
        <w:rPr>
          <w:rFonts w:ascii="Calibri" w:hAnsi="Calibri" w:cs="Calibri"/>
          <w:b/>
          <w:bCs/>
          <w:lang w:eastAsia="zh-CN"/>
        </w:rPr>
        <w:t xml:space="preserve"> Α και Β της παραγράφου 2.2.6 λαμβάνεται υπόψη η συμβατική αξία αυτών</w:t>
      </w:r>
      <w:r w:rsidR="000C084A">
        <w:rPr>
          <w:rFonts w:ascii="Calibri" w:hAnsi="Calibri" w:cs="Calibri"/>
          <w:bCs/>
          <w:lang w:eastAsia="zh-CN"/>
        </w:rPr>
        <w:t xml:space="preserve">.  </w:t>
      </w:r>
    </w:p>
    <w:p w14:paraId="746BD758" w14:textId="77777777" w:rsidR="000C084A" w:rsidRDefault="000C084A" w:rsidP="00397E8D">
      <w:pPr>
        <w:tabs>
          <w:tab w:val="left" w:pos="709"/>
        </w:tabs>
        <w:spacing w:before="120" w:after="120" w:line="276" w:lineRule="auto"/>
        <w:jc w:val="both"/>
        <w:rPr>
          <w:rFonts w:ascii="Calibri" w:hAnsi="Calibri" w:cs="Calibri"/>
          <w:bCs/>
          <w:lang w:eastAsia="zh-CN"/>
        </w:rPr>
      </w:pPr>
    </w:p>
    <w:p w14:paraId="1958A285" w14:textId="370E8252" w:rsidR="00397E8D" w:rsidRPr="00397E8D" w:rsidRDefault="00397E8D" w:rsidP="00397E8D">
      <w:pPr>
        <w:jc w:val="both"/>
        <w:rPr>
          <w:rFonts w:ascii="Calibri" w:hAnsi="Calibri" w:cs="Calibri"/>
          <w:i/>
          <w:iCs/>
        </w:rPr>
      </w:pPr>
      <w:r w:rsidRPr="00397E8D">
        <w:rPr>
          <w:rFonts w:ascii="Calibri" w:hAnsi="Calibri" w:cs="Calibri"/>
          <w:b/>
          <w:bCs/>
          <w:lang w:eastAsia="zh-CN"/>
        </w:rPr>
        <w:t xml:space="preserve">ΕΡΩΤΗΜΑ </w:t>
      </w:r>
      <w:r w:rsidR="00276C9A">
        <w:rPr>
          <w:rFonts w:ascii="Calibri" w:hAnsi="Calibri" w:cs="Calibri"/>
          <w:b/>
          <w:bCs/>
          <w:lang w:eastAsia="zh-CN"/>
        </w:rPr>
        <w:t>4</w:t>
      </w:r>
      <w:r w:rsidRPr="00397E8D">
        <w:rPr>
          <w:rFonts w:ascii="Calibri" w:hAnsi="Calibri" w:cs="Calibri"/>
          <w:bCs/>
          <w:lang w:eastAsia="zh-CN"/>
        </w:rPr>
        <w:t xml:space="preserve">: </w:t>
      </w:r>
      <w:r w:rsidRPr="00397E8D">
        <w:rPr>
          <w:rFonts w:ascii="Calibri" w:hAnsi="Calibri" w:cs="Calibri"/>
          <w:i/>
          <w:iCs/>
        </w:rPr>
        <w:t xml:space="preserve">Στο άρθρο «2.2.6 Τεχνική και επαγγελματική ικανότητα», παρ. α. </w:t>
      </w:r>
      <w:proofErr w:type="spellStart"/>
      <w:r w:rsidRPr="00397E8D">
        <w:rPr>
          <w:rFonts w:ascii="Calibri" w:hAnsi="Calibri" w:cs="Calibri"/>
          <w:i/>
          <w:iCs/>
        </w:rPr>
        <w:t>υποπαράγραφος</w:t>
      </w:r>
      <w:proofErr w:type="spellEnd"/>
      <w:r w:rsidRPr="00397E8D">
        <w:rPr>
          <w:rFonts w:ascii="Calibri" w:hAnsi="Calibri" w:cs="Calibri"/>
          <w:i/>
          <w:iCs/>
        </w:rPr>
        <w:t xml:space="preserve"> Β και Γ. σελίδα 29, αναγράφεται: Έργα που αφορούν σε σχεδιασμό ή/και συντήρηση ................Συστημάτων ........... σε οργανισμούς μεγάλου μεγέθους (ήτοι με απασχολούμενο προσωπικό μεγαλύτερο των 500 ατόμων) του δημοσίου ή/και του ιδιωτικού τομέα, και τα οποία αθροιστικά (με μέγιστο πλήθος τεσσάρων έργων) ........................ Παρακαλούμε, όπως επιβεβαιώσετε ότι οι υπηρεσίες εκπαίδευσης (έργα εκπαίδευσης σε φορείς που ο υποψήφιος Ανάδοχος υποστηρίζει τη συμμόρφωση με τα ζητούμενα πρότυπα)περιλαμβάνονται στις υπηρεσίες υποστήριξης.</w:t>
      </w:r>
    </w:p>
    <w:p w14:paraId="785F9291" w14:textId="6C4DD9FC" w:rsidR="00FD1B59" w:rsidRDefault="00397E8D" w:rsidP="00276C9A">
      <w:pPr>
        <w:pStyle w:val="v1default"/>
        <w:jc w:val="both"/>
        <w:rPr>
          <w:rFonts w:ascii="Calibri" w:hAnsi="Calibri" w:cs="Calibri"/>
          <w:bCs/>
          <w:lang w:eastAsia="zh-CN"/>
        </w:rPr>
      </w:pPr>
      <w:r w:rsidRPr="00397E8D">
        <w:rPr>
          <w:rFonts w:ascii="Calibri" w:hAnsi="Calibri" w:cs="Calibri"/>
          <w:b/>
          <w:iCs/>
        </w:rPr>
        <w:t xml:space="preserve">ΑΠΑΝΤΗΣΗ </w:t>
      </w:r>
      <w:r w:rsidR="00276C9A">
        <w:rPr>
          <w:rFonts w:ascii="Calibri" w:hAnsi="Calibri" w:cs="Calibri"/>
          <w:b/>
          <w:iCs/>
        </w:rPr>
        <w:t>4</w:t>
      </w:r>
      <w:r>
        <w:rPr>
          <w:rFonts w:ascii="Calibri" w:hAnsi="Calibri" w:cs="Calibri"/>
          <w:iCs/>
        </w:rPr>
        <w:t xml:space="preserve"> </w:t>
      </w:r>
      <w:r w:rsidRPr="00FD1B59">
        <w:rPr>
          <w:rFonts w:ascii="Calibri" w:hAnsi="Calibri" w:cs="Calibri"/>
          <w:iCs/>
        </w:rPr>
        <w:t>:</w:t>
      </w:r>
      <w:r w:rsidR="00FD1B59" w:rsidRPr="00FD1B59">
        <w:rPr>
          <w:rFonts w:ascii="Calibri" w:hAnsi="Calibri" w:cs="Calibri"/>
        </w:rPr>
        <w:t xml:space="preserve"> </w:t>
      </w:r>
      <w:r w:rsidR="00FD1B59">
        <w:rPr>
          <w:sz w:val="14"/>
          <w:szCs w:val="14"/>
        </w:rPr>
        <w:t xml:space="preserve"> </w:t>
      </w:r>
      <w:r w:rsidR="00276C9A">
        <w:rPr>
          <w:rFonts w:ascii="Calibri" w:hAnsi="Calibri" w:cs="Calibri"/>
          <w:bCs/>
          <w:lang w:eastAsia="zh-CN"/>
        </w:rPr>
        <w:t xml:space="preserve">Διευκρινίζεται </w:t>
      </w:r>
      <w:r w:rsidR="00276C9A" w:rsidRPr="000C084A">
        <w:rPr>
          <w:rFonts w:ascii="Calibri" w:hAnsi="Calibri" w:cs="Calibri"/>
          <w:b/>
          <w:bCs/>
          <w:lang w:eastAsia="zh-CN"/>
        </w:rPr>
        <w:t>ότ</w:t>
      </w:r>
      <w:r w:rsidR="00FD1B59" w:rsidRPr="000C084A">
        <w:rPr>
          <w:rFonts w:ascii="Calibri" w:hAnsi="Calibri" w:cs="Calibri"/>
          <w:b/>
          <w:bCs/>
          <w:lang w:eastAsia="zh-CN"/>
        </w:rPr>
        <w:t>ι υπηρεσίες εκπαίδευσης (έργα εκπαίδευσης σε φορείς που ο</w:t>
      </w:r>
      <w:r w:rsidR="00276C9A" w:rsidRPr="000C084A">
        <w:rPr>
          <w:rFonts w:ascii="Calibri" w:hAnsi="Calibri" w:cs="Calibri"/>
          <w:b/>
          <w:bCs/>
          <w:lang w:eastAsia="zh-CN"/>
        </w:rPr>
        <w:t xml:space="preserve"> </w:t>
      </w:r>
      <w:r w:rsidR="00FD1B59" w:rsidRPr="000C084A">
        <w:rPr>
          <w:rFonts w:ascii="Calibri" w:hAnsi="Calibri" w:cs="Calibri"/>
          <w:b/>
          <w:bCs/>
          <w:lang w:eastAsia="zh-CN"/>
        </w:rPr>
        <w:t>υποψήφιος Ανάδοχος υποστηρίζει τη συμμόρφωση με τα ζητούμενα πρότυπα) θεωρούνται υπηρεσίες υποστήριξης</w:t>
      </w:r>
      <w:r w:rsidR="00FD1B59">
        <w:rPr>
          <w:rFonts w:ascii="Calibri" w:hAnsi="Calibri" w:cs="Calibri"/>
          <w:bCs/>
          <w:lang w:eastAsia="zh-CN"/>
        </w:rPr>
        <w:t>.</w:t>
      </w:r>
    </w:p>
    <w:p w14:paraId="0586C51B" w14:textId="77777777" w:rsidR="00FD1B59" w:rsidRDefault="00FD1B59" w:rsidP="00397E8D">
      <w:pPr>
        <w:jc w:val="both"/>
        <w:rPr>
          <w:rFonts w:ascii="Calibri" w:hAnsi="Calibri" w:cs="Calibri"/>
          <w:b/>
          <w:iCs/>
        </w:rPr>
      </w:pPr>
    </w:p>
    <w:p w14:paraId="1E445D2D" w14:textId="60E1A2BC" w:rsidR="00397E8D" w:rsidRPr="007B3AF3" w:rsidRDefault="00397E8D" w:rsidP="00397E8D">
      <w:pPr>
        <w:jc w:val="both"/>
        <w:rPr>
          <w:rFonts w:ascii="Calibri" w:hAnsi="Calibri" w:cs="Calibri"/>
          <w:i/>
          <w:iCs/>
        </w:rPr>
      </w:pPr>
      <w:r w:rsidRPr="00397E8D">
        <w:rPr>
          <w:rFonts w:ascii="Calibri" w:hAnsi="Calibri" w:cs="Calibri"/>
          <w:b/>
          <w:iCs/>
        </w:rPr>
        <w:t xml:space="preserve">ΕΡΩΤΗΜΑ </w:t>
      </w:r>
      <w:r w:rsidR="0021151E">
        <w:rPr>
          <w:rFonts w:ascii="Calibri" w:hAnsi="Calibri" w:cs="Calibri"/>
          <w:b/>
          <w:iCs/>
        </w:rPr>
        <w:t>5</w:t>
      </w:r>
      <w:r>
        <w:rPr>
          <w:rFonts w:ascii="Calibri" w:hAnsi="Calibri" w:cs="Calibri"/>
          <w:iCs/>
        </w:rPr>
        <w:t xml:space="preserve"> </w:t>
      </w:r>
      <w:r w:rsidRPr="00397E8D">
        <w:rPr>
          <w:rFonts w:ascii="Calibri" w:hAnsi="Calibri" w:cs="Calibri"/>
          <w:iCs/>
        </w:rPr>
        <w:t xml:space="preserve">: </w:t>
      </w:r>
      <w:r w:rsidRPr="00397E8D">
        <w:rPr>
          <w:rFonts w:ascii="Calibri" w:hAnsi="Calibri" w:cs="Calibri"/>
          <w:i/>
          <w:iCs/>
        </w:rPr>
        <w:t xml:space="preserve">Στη σελίδα 101 της διακήρυξης, παρ. 1.4.3, ζητείται Υπηρεσία Ηλεκτρονικής Διαχείρισης </w:t>
      </w:r>
      <w:proofErr w:type="spellStart"/>
      <w:r w:rsidRPr="00397E8D">
        <w:rPr>
          <w:rFonts w:ascii="Calibri" w:hAnsi="Calibri" w:cs="Calibri"/>
          <w:i/>
          <w:iCs/>
        </w:rPr>
        <w:t>ΣΔΑΠ</w:t>
      </w:r>
      <w:proofErr w:type="spellEnd"/>
      <w:r w:rsidRPr="00397E8D">
        <w:rPr>
          <w:rFonts w:ascii="Calibri" w:hAnsi="Calibri" w:cs="Calibri"/>
          <w:i/>
          <w:iCs/>
        </w:rPr>
        <w:t xml:space="preserve"> με χρήση λογισμικού </w:t>
      </w:r>
      <w:proofErr w:type="spellStart"/>
      <w:r w:rsidRPr="00397E8D">
        <w:rPr>
          <w:rFonts w:ascii="Calibri" w:hAnsi="Calibri" w:cs="Calibri"/>
          <w:i/>
          <w:iCs/>
        </w:rPr>
        <w:t>Governance</w:t>
      </w:r>
      <w:proofErr w:type="spellEnd"/>
      <w:r w:rsidR="00B96387" w:rsidRPr="00B96387">
        <w:rPr>
          <w:rFonts w:ascii="Calibri" w:hAnsi="Calibri" w:cs="Calibri"/>
          <w:i/>
          <w:iCs/>
        </w:rPr>
        <w:t xml:space="preserve"> </w:t>
      </w:r>
      <w:proofErr w:type="spellStart"/>
      <w:r w:rsidRPr="00397E8D">
        <w:rPr>
          <w:rFonts w:ascii="Calibri" w:hAnsi="Calibri" w:cs="Calibri"/>
          <w:i/>
          <w:iCs/>
        </w:rPr>
        <w:t>Risk</w:t>
      </w:r>
      <w:proofErr w:type="spellEnd"/>
      <w:r w:rsidR="00B96387" w:rsidRPr="00B96387">
        <w:rPr>
          <w:rFonts w:ascii="Calibri" w:hAnsi="Calibri" w:cs="Calibri"/>
          <w:i/>
          <w:iCs/>
        </w:rPr>
        <w:t xml:space="preserve"> </w:t>
      </w:r>
      <w:proofErr w:type="spellStart"/>
      <w:r w:rsidRPr="00397E8D">
        <w:rPr>
          <w:rFonts w:ascii="Calibri" w:hAnsi="Calibri" w:cs="Calibri"/>
          <w:i/>
          <w:iCs/>
        </w:rPr>
        <w:t>Compliance</w:t>
      </w:r>
      <w:proofErr w:type="spellEnd"/>
      <w:r w:rsidR="00B96387" w:rsidRPr="00B96387">
        <w:rPr>
          <w:rFonts w:ascii="Calibri" w:hAnsi="Calibri" w:cs="Calibri"/>
          <w:i/>
          <w:iCs/>
        </w:rPr>
        <w:t xml:space="preserve"> </w:t>
      </w:r>
      <w:r w:rsidRPr="00397E8D">
        <w:rPr>
          <w:rFonts w:ascii="Calibri" w:hAnsi="Calibri" w:cs="Calibri"/>
          <w:i/>
          <w:iCs/>
        </w:rPr>
        <w:t>(</w:t>
      </w:r>
      <w:proofErr w:type="spellStart"/>
      <w:r w:rsidRPr="00397E8D">
        <w:rPr>
          <w:rFonts w:ascii="Calibri" w:hAnsi="Calibri" w:cs="Calibri"/>
          <w:i/>
          <w:iCs/>
        </w:rPr>
        <w:t>GRC</w:t>
      </w:r>
      <w:proofErr w:type="spellEnd"/>
      <w:r w:rsidRPr="00397E8D">
        <w:rPr>
          <w:rFonts w:ascii="Calibri" w:hAnsi="Calibri" w:cs="Calibri"/>
          <w:i/>
          <w:iCs/>
        </w:rPr>
        <w:t>). Να διευκρινιστεί εάν η απαίτηση της διακήρυξης είναι για έτοιμο λογισμικό ή θα μπορούσε να αναπτυχθεί. Στην περίπτωση που επιθυμείτε έτοιμο λογισμικό, η απάντηση για κάποια απαίτηση του Πίνακα Συμμόρφωσης «θα αναπτυχθεί» είναι αποδεκτή ή οδηγεί σε βαθμολόγηση κάτω από 100, άρα σε ακύρωση της προσφοράς;</w:t>
      </w:r>
    </w:p>
    <w:p w14:paraId="3FB73BF3" w14:textId="77777777" w:rsidR="00397E8D" w:rsidRPr="007B3AF3" w:rsidRDefault="00397E8D" w:rsidP="00397E8D">
      <w:pPr>
        <w:jc w:val="both"/>
        <w:rPr>
          <w:rFonts w:ascii="Calibri" w:hAnsi="Calibri" w:cs="Calibri"/>
          <w:iCs/>
        </w:rPr>
      </w:pPr>
    </w:p>
    <w:p w14:paraId="7383A062" w14:textId="7BD10E86" w:rsidR="00397E8D" w:rsidRPr="002B287F" w:rsidRDefault="00397E8D" w:rsidP="00397E8D">
      <w:pPr>
        <w:jc w:val="both"/>
        <w:rPr>
          <w:rFonts w:ascii="Calibri" w:hAnsi="Calibri" w:cs="Calibri"/>
        </w:rPr>
      </w:pPr>
      <w:r w:rsidRPr="00397E8D">
        <w:rPr>
          <w:rFonts w:ascii="Calibri" w:hAnsi="Calibri" w:cs="Calibri"/>
          <w:b/>
          <w:iCs/>
        </w:rPr>
        <w:lastRenderedPageBreak/>
        <w:t xml:space="preserve">ΑΠΑΝΤΗΣΗ </w:t>
      </w:r>
      <w:r w:rsidR="0021151E">
        <w:rPr>
          <w:rFonts w:ascii="Calibri" w:hAnsi="Calibri" w:cs="Calibri"/>
          <w:b/>
          <w:iCs/>
        </w:rPr>
        <w:t>5</w:t>
      </w:r>
      <w:r w:rsidRPr="00397E8D">
        <w:rPr>
          <w:rFonts w:ascii="Calibri" w:hAnsi="Calibri" w:cs="Calibri"/>
          <w:iCs/>
        </w:rPr>
        <w:t>:</w:t>
      </w:r>
      <w:r w:rsidR="00FD1B59" w:rsidRPr="00FD1B59">
        <w:rPr>
          <w:rFonts w:ascii="Calibri" w:hAnsi="Calibri" w:cs="Calibri"/>
        </w:rPr>
        <w:t xml:space="preserve"> </w:t>
      </w:r>
      <w:r w:rsidR="00D571A8">
        <w:rPr>
          <w:rFonts w:ascii="Calibri" w:hAnsi="Calibri" w:cs="Calibri"/>
        </w:rPr>
        <w:t>Διευκρινίζεται ότι κατά τη διάρκεια υλοποίησης του έργου</w:t>
      </w:r>
      <w:r w:rsidR="00FD1B59">
        <w:rPr>
          <w:rFonts w:ascii="Calibri" w:hAnsi="Calibri" w:cs="Calibri"/>
        </w:rPr>
        <w:t xml:space="preserve"> </w:t>
      </w:r>
      <w:r w:rsidR="00FD1B59" w:rsidRPr="000C084A">
        <w:rPr>
          <w:rFonts w:ascii="Calibri" w:hAnsi="Calibri" w:cs="Calibri"/>
          <w:b/>
        </w:rPr>
        <w:t xml:space="preserve">δεν προβλέπεται η ανάπτυξη του εξειδικευμένου λογισμικού </w:t>
      </w:r>
      <w:proofErr w:type="spellStart"/>
      <w:r w:rsidR="00FD1B59" w:rsidRPr="000C084A">
        <w:rPr>
          <w:rFonts w:ascii="Calibri" w:hAnsi="Calibri" w:cs="Calibri"/>
          <w:b/>
        </w:rPr>
        <w:t>GRC</w:t>
      </w:r>
      <w:proofErr w:type="spellEnd"/>
      <w:r w:rsidR="00FD1B59" w:rsidRPr="000C084A">
        <w:rPr>
          <w:rFonts w:ascii="Calibri" w:hAnsi="Calibri" w:cs="Calibri"/>
          <w:b/>
        </w:rPr>
        <w:t xml:space="preserve"> με τις ζητούμενες προδιαγραφές, λειτουργικότητες και χαρακτηριστικά.</w:t>
      </w:r>
      <w:r w:rsidR="00FD1B59">
        <w:rPr>
          <w:rFonts w:ascii="Calibri" w:hAnsi="Calibri" w:cs="Calibri"/>
        </w:rPr>
        <w:t xml:space="preserve"> Σε κάθε περίπτωση, το προτεινόμενο από τον Ανάδοχο λογισμικό </w:t>
      </w:r>
      <w:proofErr w:type="spellStart"/>
      <w:r w:rsidR="00FD1B59">
        <w:rPr>
          <w:rFonts w:ascii="Calibri" w:hAnsi="Calibri" w:cs="Calibri"/>
        </w:rPr>
        <w:t>GRC</w:t>
      </w:r>
      <w:proofErr w:type="spellEnd"/>
      <w:r w:rsidR="00FD1B59">
        <w:rPr>
          <w:rFonts w:ascii="Calibri" w:hAnsi="Calibri" w:cs="Calibri"/>
        </w:rPr>
        <w:t xml:space="preserve"> </w:t>
      </w:r>
      <w:r w:rsidR="00D571A8">
        <w:rPr>
          <w:rFonts w:ascii="Calibri" w:hAnsi="Calibri" w:cs="Calibri"/>
        </w:rPr>
        <w:t xml:space="preserve">εγκαθίσταται στις υποδομές της </w:t>
      </w:r>
      <w:proofErr w:type="spellStart"/>
      <w:r w:rsidR="00D571A8">
        <w:rPr>
          <w:rFonts w:ascii="Calibri" w:hAnsi="Calibri" w:cs="Calibri"/>
        </w:rPr>
        <w:t>ΓΓΠΣΔΔ</w:t>
      </w:r>
      <w:proofErr w:type="spellEnd"/>
      <w:r w:rsidR="00D571A8">
        <w:rPr>
          <w:rFonts w:ascii="Calibri" w:hAnsi="Calibri" w:cs="Calibri"/>
        </w:rPr>
        <w:t xml:space="preserve"> και </w:t>
      </w:r>
      <w:r w:rsidR="00FD1B59">
        <w:rPr>
          <w:rFonts w:ascii="Calibri" w:hAnsi="Calibri" w:cs="Calibri"/>
        </w:rPr>
        <w:t xml:space="preserve">δύναται να </w:t>
      </w:r>
      <w:proofErr w:type="spellStart"/>
      <w:r w:rsidR="00FD1B59">
        <w:rPr>
          <w:rFonts w:ascii="Calibri" w:hAnsi="Calibri" w:cs="Calibri"/>
        </w:rPr>
        <w:t>παραμετροποιηθεί</w:t>
      </w:r>
      <w:proofErr w:type="spellEnd"/>
      <w:r w:rsidR="00FD1B59">
        <w:rPr>
          <w:rFonts w:ascii="Calibri" w:hAnsi="Calibri" w:cs="Calibri"/>
        </w:rPr>
        <w:t xml:space="preserve"> ανάλογα με τις απαιτήσεις υλοποίησης του έργου</w:t>
      </w:r>
      <w:r w:rsidR="00D571A8">
        <w:rPr>
          <w:rFonts w:ascii="Calibri" w:hAnsi="Calibri" w:cs="Calibri"/>
        </w:rPr>
        <w:t>, όπως ειδικότερα περιγράφεται στην παράγραφο 1.4.3 του Παραρτήματος Ι της διακήρυξης και κοστολογείται σύμφωνα με τα αναφερόμενα στον πίνακα ΙΙΙ.1.3 του Παραρτήματος ΙΙΙ της διακήρυξης</w:t>
      </w:r>
      <w:r w:rsidR="00FD1B59" w:rsidRPr="002B287F">
        <w:rPr>
          <w:rFonts w:ascii="Calibri" w:hAnsi="Calibri" w:cs="Calibri"/>
        </w:rPr>
        <w:t>.   </w:t>
      </w:r>
      <w:r w:rsidR="002B287F" w:rsidRPr="002B287F">
        <w:rPr>
          <w:rFonts w:ascii="Calibri" w:hAnsi="Calibri" w:cs="Calibri"/>
        </w:rPr>
        <w:t xml:space="preserve">Στο πλαίσιο της παραμετροποίησης διευκρινίζεται ότι είναι αποδεκτή η υλοποίηση λειτουργικότητας χρησιμοποιώντας ενσωματωμένο περιβάλλον ανάπτυξης κώδικα που πιθανόν περιλαμβάνει το έτοιμο λογισμικό </w:t>
      </w:r>
      <w:proofErr w:type="spellStart"/>
      <w:r w:rsidR="002B287F" w:rsidRPr="002B287F">
        <w:rPr>
          <w:rFonts w:ascii="Calibri" w:hAnsi="Calibri" w:cs="Calibri"/>
        </w:rPr>
        <w:t>GRC</w:t>
      </w:r>
      <w:proofErr w:type="spellEnd"/>
      <w:r w:rsidR="002B287F" w:rsidRPr="002B287F">
        <w:rPr>
          <w:rFonts w:ascii="Calibri" w:hAnsi="Calibri" w:cs="Calibri"/>
        </w:rPr>
        <w:t>.</w:t>
      </w:r>
    </w:p>
    <w:p w14:paraId="4C17ECC3" w14:textId="77777777" w:rsidR="00FD1B59" w:rsidRPr="00FD1B59" w:rsidRDefault="00FD1B59" w:rsidP="00397E8D">
      <w:pPr>
        <w:jc w:val="both"/>
        <w:rPr>
          <w:rFonts w:ascii="Calibri" w:hAnsi="Calibri" w:cs="Calibri"/>
          <w:i/>
          <w:iCs/>
        </w:rPr>
      </w:pPr>
      <w:bookmarkStart w:id="1" w:name="_GoBack"/>
      <w:bookmarkEnd w:id="1"/>
    </w:p>
    <w:p w14:paraId="4CE2D87E" w14:textId="70BA1AC2" w:rsidR="00397E8D" w:rsidRPr="00B96387" w:rsidRDefault="00397E8D" w:rsidP="00397E8D">
      <w:pPr>
        <w:jc w:val="both"/>
        <w:rPr>
          <w:rFonts w:ascii="Calibri" w:hAnsi="Calibri" w:cs="Calibri"/>
          <w:i/>
          <w:iCs/>
        </w:rPr>
      </w:pPr>
      <w:r w:rsidRPr="00397E8D">
        <w:rPr>
          <w:rFonts w:ascii="Calibri" w:hAnsi="Calibri" w:cs="Calibri"/>
          <w:b/>
          <w:iCs/>
        </w:rPr>
        <w:t xml:space="preserve">ΕΡΩΤΗΜΑ </w:t>
      </w:r>
      <w:r w:rsidR="0021151E">
        <w:rPr>
          <w:rFonts w:ascii="Calibri" w:hAnsi="Calibri" w:cs="Calibri"/>
          <w:b/>
          <w:iCs/>
        </w:rPr>
        <w:t>6</w:t>
      </w:r>
      <w:r w:rsidRPr="00397E8D">
        <w:rPr>
          <w:rFonts w:ascii="Calibri" w:hAnsi="Calibri" w:cs="Calibri"/>
          <w:b/>
          <w:iCs/>
        </w:rPr>
        <w:t xml:space="preserve"> : </w:t>
      </w:r>
      <w:r w:rsidRPr="00397E8D">
        <w:rPr>
          <w:rFonts w:ascii="Calibri" w:hAnsi="Calibri" w:cs="Calibri"/>
          <w:i/>
          <w:iCs/>
        </w:rPr>
        <w:t xml:space="preserve">Για την καλύτερη κοστολόγηση του έργου, παρακαλούμε να δοθεί λίστα του εξοπλισμού του Φορέα, ο οποίος είναι στο </w:t>
      </w:r>
      <w:proofErr w:type="spellStart"/>
      <w:r w:rsidRPr="00397E8D">
        <w:rPr>
          <w:rFonts w:ascii="Calibri" w:hAnsi="Calibri" w:cs="Calibri"/>
          <w:i/>
          <w:iCs/>
        </w:rPr>
        <w:t>scope</w:t>
      </w:r>
      <w:proofErr w:type="spellEnd"/>
      <w:r w:rsidRPr="00397E8D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του έργο</w:t>
      </w:r>
      <w:r w:rsidR="00B96387">
        <w:rPr>
          <w:rFonts w:ascii="Calibri" w:hAnsi="Calibri" w:cs="Calibri"/>
          <w:i/>
          <w:iCs/>
        </w:rPr>
        <w:t>υ</w:t>
      </w:r>
      <w:r w:rsidRPr="00397E8D">
        <w:rPr>
          <w:rFonts w:ascii="Calibri" w:hAnsi="Calibri" w:cs="Calibri"/>
          <w:i/>
          <w:iCs/>
        </w:rPr>
        <w:t>.</w:t>
      </w:r>
    </w:p>
    <w:p w14:paraId="359849F1" w14:textId="77777777" w:rsidR="00397E8D" w:rsidRPr="00B96387" w:rsidRDefault="00397E8D" w:rsidP="00397E8D">
      <w:pPr>
        <w:jc w:val="both"/>
        <w:rPr>
          <w:rFonts w:ascii="Calibri" w:hAnsi="Calibri" w:cs="Calibri"/>
          <w:i/>
          <w:iCs/>
        </w:rPr>
      </w:pPr>
    </w:p>
    <w:p w14:paraId="19BEEDD8" w14:textId="5551E3F0" w:rsidR="0021151E" w:rsidRDefault="00397E8D" w:rsidP="00B96387">
      <w:pPr>
        <w:jc w:val="both"/>
        <w:rPr>
          <w:rFonts w:ascii="Calibri" w:hAnsi="Calibri" w:cs="Calibri"/>
          <w:bCs/>
          <w:lang w:eastAsia="zh-CN"/>
        </w:rPr>
      </w:pPr>
      <w:r w:rsidRPr="00397E8D">
        <w:rPr>
          <w:rFonts w:ascii="Calibri" w:hAnsi="Calibri" w:cs="Calibri"/>
          <w:b/>
          <w:iCs/>
        </w:rPr>
        <w:t>ΑΠΑΝΤΗΣΗ</w:t>
      </w:r>
      <w:r w:rsidR="00FD1B59">
        <w:rPr>
          <w:rFonts w:ascii="Calibri" w:hAnsi="Calibri" w:cs="Calibri"/>
          <w:b/>
          <w:iCs/>
        </w:rPr>
        <w:t xml:space="preserve"> </w:t>
      </w:r>
      <w:r w:rsidR="0021151E">
        <w:rPr>
          <w:rFonts w:ascii="Calibri" w:hAnsi="Calibri" w:cs="Calibri"/>
          <w:b/>
          <w:iCs/>
        </w:rPr>
        <w:t>6</w:t>
      </w:r>
      <w:r w:rsidRPr="00397E8D">
        <w:rPr>
          <w:rFonts w:ascii="Calibri" w:hAnsi="Calibri" w:cs="Calibri"/>
          <w:iCs/>
        </w:rPr>
        <w:t>:</w:t>
      </w:r>
      <w:r w:rsidR="00B96387" w:rsidRPr="00B96387">
        <w:rPr>
          <w:rFonts w:ascii="Calibri" w:hAnsi="Calibri" w:cs="Calibri"/>
          <w:iCs/>
        </w:rPr>
        <w:t xml:space="preserve"> </w:t>
      </w:r>
      <w:r w:rsidR="00B96387" w:rsidRPr="00B96387">
        <w:rPr>
          <w:rFonts w:ascii="Calibri" w:hAnsi="Calibri" w:cs="Calibri"/>
          <w:bCs/>
          <w:lang w:eastAsia="zh-CN"/>
        </w:rPr>
        <w:t xml:space="preserve">Το αντικείμενο της </w:t>
      </w:r>
      <w:r w:rsidR="00D571A8">
        <w:rPr>
          <w:rFonts w:ascii="Calibri" w:hAnsi="Calibri" w:cs="Calibri"/>
          <w:bCs/>
          <w:lang w:eastAsia="zh-CN"/>
        </w:rPr>
        <w:t xml:space="preserve">προβλεπόμενης </w:t>
      </w:r>
      <w:r w:rsidR="00B96387" w:rsidRPr="00B96387">
        <w:rPr>
          <w:rFonts w:ascii="Calibri" w:hAnsi="Calibri" w:cs="Calibri"/>
          <w:bCs/>
          <w:lang w:eastAsia="zh-CN"/>
        </w:rPr>
        <w:t xml:space="preserve">σύμβασης περιγράφεται </w:t>
      </w:r>
      <w:r w:rsidR="00D571A8">
        <w:rPr>
          <w:rFonts w:ascii="Calibri" w:hAnsi="Calibri" w:cs="Calibri"/>
          <w:bCs/>
          <w:lang w:eastAsia="zh-CN"/>
        </w:rPr>
        <w:t xml:space="preserve">ήδη </w:t>
      </w:r>
      <w:r w:rsidR="00B96387" w:rsidRPr="00B96387">
        <w:rPr>
          <w:rFonts w:ascii="Calibri" w:hAnsi="Calibri" w:cs="Calibri"/>
          <w:bCs/>
          <w:lang w:eastAsia="zh-CN"/>
        </w:rPr>
        <w:t xml:space="preserve">στην παράγραφο </w:t>
      </w:r>
      <w:r w:rsidR="00B96387" w:rsidRPr="0021151E">
        <w:rPr>
          <w:rFonts w:ascii="Calibri" w:hAnsi="Calibri" w:cs="Calibri"/>
          <w:bCs/>
          <w:lang w:eastAsia="zh-CN"/>
        </w:rPr>
        <w:t>1.</w:t>
      </w:r>
      <w:r w:rsidR="00D571A8">
        <w:rPr>
          <w:rFonts w:ascii="Calibri" w:hAnsi="Calibri" w:cs="Calibri"/>
          <w:bCs/>
          <w:lang w:eastAsia="zh-CN"/>
        </w:rPr>
        <w:t>3 της διακήρυξης</w:t>
      </w:r>
      <w:r w:rsidR="00B96387" w:rsidRPr="0021151E">
        <w:rPr>
          <w:rFonts w:ascii="Calibri" w:hAnsi="Calibri" w:cs="Calibri"/>
          <w:bCs/>
          <w:lang w:eastAsia="zh-CN"/>
        </w:rPr>
        <w:t xml:space="preserve"> </w:t>
      </w:r>
      <w:r w:rsidR="00B96387" w:rsidRPr="00B96387">
        <w:rPr>
          <w:rFonts w:ascii="Calibri" w:hAnsi="Calibri" w:cs="Calibri"/>
          <w:bCs/>
          <w:lang w:eastAsia="zh-CN"/>
        </w:rPr>
        <w:t xml:space="preserve">ενώ η  παρουσίαση της </w:t>
      </w:r>
      <w:proofErr w:type="spellStart"/>
      <w:r w:rsidR="00B96387" w:rsidRPr="00B96387">
        <w:rPr>
          <w:rFonts w:ascii="Calibri" w:hAnsi="Calibri" w:cs="Calibri"/>
          <w:bCs/>
          <w:lang w:eastAsia="zh-CN"/>
        </w:rPr>
        <w:t>ΓΓΠΣΔΔ</w:t>
      </w:r>
      <w:proofErr w:type="spellEnd"/>
      <w:r w:rsidR="00B96387" w:rsidRPr="00B96387">
        <w:rPr>
          <w:rFonts w:ascii="Calibri" w:hAnsi="Calibri" w:cs="Calibri"/>
          <w:bCs/>
          <w:lang w:eastAsia="zh-CN"/>
        </w:rPr>
        <w:t>, η υφιστάμενη κατάσταση και η πληροφοριακή υποδομή περιγράφονται στις σχετικές</w:t>
      </w:r>
      <w:r w:rsidR="00D571A8">
        <w:rPr>
          <w:rFonts w:ascii="Calibri" w:hAnsi="Calibri" w:cs="Calibri"/>
          <w:bCs/>
          <w:lang w:eastAsia="zh-CN"/>
        </w:rPr>
        <w:t xml:space="preserve"> παραγράφους του Παραρτήματος Ι της διακήρυξης</w:t>
      </w:r>
      <w:r w:rsidR="000C084A">
        <w:rPr>
          <w:rFonts w:ascii="Calibri" w:hAnsi="Calibri" w:cs="Calibri"/>
          <w:bCs/>
          <w:lang w:eastAsia="zh-CN"/>
        </w:rPr>
        <w:t>.</w:t>
      </w:r>
    </w:p>
    <w:p w14:paraId="2E59792B" w14:textId="6360B570" w:rsidR="00B96387" w:rsidRPr="00B96387" w:rsidRDefault="0021151E" w:rsidP="00B96387">
      <w:pPr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 xml:space="preserve">Διευκρινίζεται ότι </w:t>
      </w:r>
      <w:r w:rsidR="000C084A" w:rsidRPr="000C084A">
        <w:rPr>
          <w:rFonts w:ascii="Calibri" w:hAnsi="Calibri" w:cs="Calibri"/>
          <w:b/>
          <w:bCs/>
          <w:lang w:eastAsia="zh-CN"/>
        </w:rPr>
        <w:t xml:space="preserve">πρόσθετες </w:t>
      </w:r>
      <w:r w:rsidR="00B96387" w:rsidRPr="000C084A">
        <w:rPr>
          <w:rFonts w:ascii="Calibri" w:hAnsi="Calibri" w:cs="Calibri"/>
          <w:b/>
          <w:bCs/>
          <w:lang w:eastAsia="zh-CN"/>
        </w:rPr>
        <w:t xml:space="preserve">απαιτούμενες λεπτομέρειες και πληροφορίες σχετικά με τις υπολογιστικές υποδομές της </w:t>
      </w:r>
      <w:proofErr w:type="spellStart"/>
      <w:r w:rsidR="00B96387" w:rsidRPr="000C084A">
        <w:rPr>
          <w:rFonts w:ascii="Calibri" w:hAnsi="Calibri" w:cs="Calibri"/>
          <w:b/>
          <w:bCs/>
          <w:lang w:eastAsia="zh-CN"/>
        </w:rPr>
        <w:t>ΓΓΠΣΔΔ</w:t>
      </w:r>
      <w:proofErr w:type="spellEnd"/>
      <w:r w:rsidR="00B96387" w:rsidRPr="000C084A">
        <w:rPr>
          <w:rFonts w:ascii="Calibri" w:hAnsi="Calibri" w:cs="Calibri"/>
          <w:b/>
          <w:bCs/>
          <w:lang w:eastAsia="zh-CN"/>
        </w:rPr>
        <w:t>, θα συλλεχθούν στο πλαίσιο εκτέλεσης της Φάσης 1: «Ανάλυση Απαιτήσεων – Μελέτη Εφαρμογής»,</w:t>
      </w:r>
      <w:r w:rsidR="00B96387" w:rsidRPr="00B96387">
        <w:rPr>
          <w:rFonts w:ascii="Calibri" w:hAnsi="Calibri" w:cs="Calibri"/>
          <w:bCs/>
          <w:lang w:eastAsia="zh-CN"/>
        </w:rPr>
        <w:t xml:space="preserve"> με τη συνεργασία ομάδας στελεχών του Αναδόχου και αρμόδιων υπαλλήλων της </w:t>
      </w:r>
      <w:proofErr w:type="spellStart"/>
      <w:r w:rsidR="00B96387" w:rsidRPr="00B96387">
        <w:rPr>
          <w:rFonts w:ascii="Calibri" w:hAnsi="Calibri" w:cs="Calibri"/>
          <w:bCs/>
          <w:lang w:eastAsia="zh-CN"/>
        </w:rPr>
        <w:t>ΓΓΠΣΔΔ</w:t>
      </w:r>
      <w:proofErr w:type="spellEnd"/>
      <w:r>
        <w:rPr>
          <w:rFonts w:ascii="Calibri" w:hAnsi="Calibri" w:cs="Calibri"/>
          <w:bCs/>
          <w:lang w:eastAsia="zh-CN"/>
        </w:rPr>
        <w:t>.</w:t>
      </w:r>
    </w:p>
    <w:p w14:paraId="398A3F90" w14:textId="77777777" w:rsidR="00397E8D" w:rsidRPr="00B96387" w:rsidRDefault="00397E8D" w:rsidP="00397E8D">
      <w:pPr>
        <w:jc w:val="both"/>
        <w:rPr>
          <w:rFonts w:ascii="Calibri" w:hAnsi="Calibri" w:cs="Calibri"/>
          <w:i/>
          <w:iCs/>
        </w:rPr>
      </w:pPr>
    </w:p>
    <w:p w14:paraId="07B54218" w14:textId="77777777" w:rsidR="00397E8D" w:rsidRPr="00B96387" w:rsidRDefault="00397E8D" w:rsidP="00397E8D">
      <w:pPr>
        <w:jc w:val="both"/>
        <w:rPr>
          <w:rFonts w:ascii="Calibri" w:hAnsi="Calibri" w:cs="Calibri"/>
          <w:i/>
          <w:iCs/>
        </w:rPr>
      </w:pPr>
    </w:p>
    <w:p w14:paraId="4FB550D5" w14:textId="683137B0" w:rsidR="00397E8D" w:rsidRPr="00397E8D" w:rsidRDefault="00397E8D" w:rsidP="00397E8D">
      <w:pPr>
        <w:jc w:val="both"/>
        <w:rPr>
          <w:rFonts w:ascii="Calibri" w:hAnsi="Calibri" w:cs="Calibri"/>
          <w:i/>
          <w:iCs/>
        </w:rPr>
      </w:pPr>
      <w:r w:rsidRPr="00397E8D">
        <w:rPr>
          <w:rFonts w:ascii="Calibri" w:hAnsi="Calibri" w:cs="Calibri"/>
          <w:b/>
          <w:iCs/>
        </w:rPr>
        <w:t>ΕΡΩΤΗΜΑ</w:t>
      </w:r>
      <w:r w:rsidR="00FD1B59">
        <w:rPr>
          <w:rFonts w:ascii="Calibri" w:hAnsi="Calibri" w:cs="Calibri"/>
          <w:b/>
          <w:iCs/>
        </w:rPr>
        <w:t xml:space="preserve"> </w:t>
      </w:r>
      <w:r w:rsidR="0021151E">
        <w:rPr>
          <w:rFonts w:ascii="Calibri" w:hAnsi="Calibri" w:cs="Calibri"/>
          <w:b/>
          <w:iCs/>
        </w:rPr>
        <w:t>7</w:t>
      </w:r>
      <w:r w:rsidRPr="00397E8D">
        <w:rPr>
          <w:rFonts w:ascii="Calibri" w:hAnsi="Calibri" w:cs="Calibri"/>
          <w:b/>
          <w:iCs/>
        </w:rPr>
        <w:t>:</w:t>
      </w:r>
      <w:r w:rsidR="00FD1B59">
        <w:rPr>
          <w:rFonts w:ascii="Calibri" w:hAnsi="Calibri" w:cs="Calibri"/>
          <w:b/>
          <w:iCs/>
        </w:rPr>
        <w:t xml:space="preserve"> </w:t>
      </w:r>
      <w:r w:rsidRPr="00397E8D">
        <w:rPr>
          <w:rFonts w:ascii="Calibri" w:hAnsi="Calibri" w:cs="Calibri"/>
          <w:i/>
          <w:iCs/>
        </w:rPr>
        <w:t>Σχετικά με τις ζητούμενες υπηρεσίες ηλεκτρονικής εκπαίδευσης (</w:t>
      </w:r>
      <w:proofErr w:type="spellStart"/>
      <w:r w:rsidRPr="00397E8D">
        <w:rPr>
          <w:rFonts w:ascii="Calibri" w:hAnsi="Calibri" w:cs="Calibri"/>
          <w:i/>
          <w:iCs/>
        </w:rPr>
        <w:t>σελ</w:t>
      </w:r>
      <w:proofErr w:type="spellEnd"/>
      <w:r w:rsidRPr="00397E8D">
        <w:rPr>
          <w:rFonts w:ascii="Calibri" w:hAnsi="Calibri" w:cs="Calibri"/>
          <w:i/>
          <w:iCs/>
        </w:rPr>
        <w:t xml:space="preserve"> 114 –115 της διακήρυξης), παρακαλούμε να μας ενημερώσετε για την πλατφόρμα e-</w:t>
      </w:r>
      <w:proofErr w:type="spellStart"/>
      <w:r w:rsidRPr="00397E8D">
        <w:rPr>
          <w:rFonts w:ascii="Calibri" w:hAnsi="Calibri" w:cs="Calibri"/>
          <w:i/>
          <w:iCs/>
        </w:rPr>
        <w:t>learning</w:t>
      </w:r>
      <w:proofErr w:type="spellEnd"/>
      <w:r w:rsidR="0021151E">
        <w:rPr>
          <w:rFonts w:ascii="Calibri" w:hAnsi="Calibri" w:cs="Calibri"/>
          <w:i/>
          <w:iCs/>
        </w:rPr>
        <w:t xml:space="preserve"> </w:t>
      </w:r>
      <w:r w:rsidRPr="00397E8D">
        <w:rPr>
          <w:rFonts w:ascii="Calibri" w:hAnsi="Calibri" w:cs="Calibri"/>
          <w:i/>
          <w:iCs/>
        </w:rPr>
        <w:t xml:space="preserve">του </w:t>
      </w:r>
      <w:proofErr w:type="spellStart"/>
      <w:r w:rsidRPr="00397E8D">
        <w:rPr>
          <w:rFonts w:ascii="Calibri" w:hAnsi="Calibri" w:cs="Calibri"/>
          <w:i/>
          <w:iCs/>
        </w:rPr>
        <w:t>ΕΚΔΔΑ</w:t>
      </w:r>
      <w:proofErr w:type="spellEnd"/>
      <w:r w:rsidRPr="00397E8D">
        <w:rPr>
          <w:rFonts w:ascii="Calibri" w:hAnsi="Calibri" w:cs="Calibri"/>
          <w:i/>
          <w:iCs/>
        </w:rPr>
        <w:t>. Επίσης, τα ηλεκτρονικά μαθήματα που ζητάει ο διαγωνισμό</w:t>
      </w:r>
      <w:r w:rsidR="000C084A">
        <w:rPr>
          <w:rFonts w:ascii="Calibri" w:hAnsi="Calibri" w:cs="Calibri"/>
          <w:i/>
          <w:iCs/>
        </w:rPr>
        <w:t>ς</w:t>
      </w:r>
      <w:r w:rsidRPr="00397E8D">
        <w:rPr>
          <w:rFonts w:ascii="Calibri" w:hAnsi="Calibri" w:cs="Calibri"/>
          <w:i/>
          <w:iCs/>
        </w:rPr>
        <w:t xml:space="preserve"> για πόσους χρήστες θα είναι;</w:t>
      </w:r>
    </w:p>
    <w:p w14:paraId="79EAEB78" w14:textId="77777777" w:rsidR="00397E8D" w:rsidRPr="007B3AF3" w:rsidRDefault="00397E8D" w:rsidP="00397E8D">
      <w:pPr>
        <w:jc w:val="both"/>
        <w:rPr>
          <w:rFonts w:ascii="Calibri" w:hAnsi="Calibri" w:cs="Calibri"/>
          <w:iCs/>
        </w:rPr>
      </w:pPr>
    </w:p>
    <w:p w14:paraId="4458509B" w14:textId="4A5D568D" w:rsidR="00B96387" w:rsidRPr="00B96387" w:rsidRDefault="00397E8D" w:rsidP="0021151E">
      <w:pPr>
        <w:jc w:val="both"/>
        <w:rPr>
          <w:rFonts w:ascii="Calibri" w:hAnsi="Calibri" w:cs="Calibri"/>
          <w:bCs/>
          <w:lang w:eastAsia="zh-CN"/>
        </w:rPr>
      </w:pPr>
      <w:r w:rsidRPr="00397E8D">
        <w:rPr>
          <w:rFonts w:ascii="Calibri" w:hAnsi="Calibri" w:cs="Calibri"/>
          <w:b/>
          <w:iCs/>
        </w:rPr>
        <w:t xml:space="preserve">ΑΠΑΝΤΗΣΗ </w:t>
      </w:r>
      <w:r w:rsidR="0021151E">
        <w:rPr>
          <w:rFonts w:ascii="Calibri" w:hAnsi="Calibri" w:cs="Calibri"/>
          <w:b/>
          <w:iCs/>
        </w:rPr>
        <w:t>7</w:t>
      </w:r>
      <w:r w:rsidRPr="00397E8D">
        <w:rPr>
          <w:rFonts w:ascii="Calibri" w:hAnsi="Calibri" w:cs="Calibri"/>
          <w:iCs/>
        </w:rPr>
        <w:t>:</w:t>
      </w:r>
      <w:r w:rsidR="00B96387">
        <w:rPr>
          <w:rFonts w:ascii="Calibri" w:hAnsi="Calibri" w:cs="Calibri"/>
          <w:iCs/>
        </w:rPr>
        <w:t xml:space="preserve"> </w:t>
      </w:r>
      <w:r w:rsidR="0021151E">
        <w:rPr>
          <w:rFonts w:ascii="Calibri" w:hAnsi="Calibri" w:cs="Calibri"/>
          <w:iCs/>
        </w:rPr>
        <w:t xml:space="preserve">Διευκρινίζεται ότι </w:t>
      </w:r>
      <w:r w:rsidR="0021151E" w:rsidRPr="000C084A">
        <w:rPr>
          <w:rFonts w:ascii="Calibri" w:hAnsi="Calibri" w:cs="Calibri"/>
          <w:b/>
          <w:iCs/>
        </w:rPr>
        <w:t>ο</w:t>
      </w:r>
      <w:r w:rsidR="00B96387" w:rsidRPr="000C084A">
        <w:rPr>
          <w:rFonts w:ascii="Calibri" w:hAnsi="Calibri" w:cs="Calibri"/>
          <w:b/>
          <w:bCs/>
          <w:lang w:eastAsia="zh-CN"/>
        </w:rPr>
        <w:t>ι απαιτούμενες  πληροφορίες σχετικά με την πλατφόρμα e-</w:t>
      </w:r>
      <w:proofErr w:type="spellStart"/>
      <w:r w:rsidR="00B96387" w:rsidRPr="000C084A">
        <w:rPr>
          <w:rFonts w:ascii="Calibri" w:hAnsi="Calibri" w:cs="Calibri"/>
          <w:b/>
          <w:bCs/>
          <w:lang w:eastAsia="zh-CN"/>
        </w:rPr>
        <w:t>learning</w:t>
      </w:r>
      <w:proofErr w:type="spellEnd"/>
      <w:r w:rsidR="00B96387" w:rsidRPr="000C084A">
        <w:rPr>
          <w:rFonts w:ascii="Calibri" w:hAnsi="Calibri" w:cs="Calibri"/>
          <w:b/>
          <w:bCs/>
          <w:lang w:eastAsia="zh-CN"/>
        </w:rPr>
        <w:t xml:space="preserve"> του </w:t>
      </w:r>
      <w:proofErr w:type="spellStart"/>
      <w:r w:rsidR="00B96387" w:rsidRPr="000C084A">
        <w:rPr>
          <w:rFonts w:ascii="Calibri" w:hAnsi="Calibri" w:cs="Calibri"/>
          <w:b/>
          <w:bCs/>
          <w:lang w:eastAsia="zh-CN"/>
        </w:rPr>
        <w:t>ΕΚΔΔΑ</w:t>
      </w:r>
      <w:proofErr w:type="spellEnd"/>
      <w:r w:rsidR="00B96387" w:rsidRPr="000C084A">
        <w:rPr>
          <w:rFonts w:ascii="Calibri" w:hAnsi="Calibri" w:cs="Calibri"/>
          <w:b/>
          <w:bCs/>
          <w:lang w:eastAsia="zh-CN"/>
        </w:rPr>
        <w:t>, θα συλλεχθούν στο πλαίσιο εκτέλεσης της Φάσης 1: «Ανάλυση Απαιτήσεων – Μελέτη Εφαρμογής»,</w:t>
      </w:r>
      <w:r w:rsidR="00B96387" w:rsidRPr="00B96387">
        <w:rPr>
          <w:rFonts w:ascii="Calibri" w:hAnsi="Calibri" w:cs="Calibri"/>
          <w:bCs/>
          <w:lang w:eastAsia="zh-CN"/>
        </w:rPr>
        <w:t xml:space="preserve"> με την συνεργασία ομάδας στελεχών του Αναδόχου και αρμόδιων υπαλλήλων του </w:t>
      </w:r>
      <w:proofErr w:type="spellStart"/>
      <w:r w:rsidR="00B96387" w:rsidRPr="00B96387">
        <w:rPr>
          <w:rFonts w:ascii="Calibri" w:hAnsi="Calibri" w:cs="Calibri"/>
          <w:bCs/>
          <w:lang w:eastAsia="zh-CN"/>
        </w:rPr>
        <w:t>ΕΚΔΔΑ</w:t>
      </w:r>
      <w:proofErr w:type="spellEnd"/>
      <w:r w:rsidR="00B96387" w:rsidRPr="00B96387">
        <w:rPr>
          <w:rFonts w:ascii="Calibri" w:hAnsi="Calibri" w:cs="Calibri"/>
          <w:bCs/>
          <w:lang w:eastAsia="zh-CN"/>
        </w:rPr>
        <w:t>.</w:t>
      </w:r>
    </w:p>
    <w:p w14:paraId="0B192773" w14:textId="0FDC08C7" w:rsidR="00B96387" w:rsidRPr="00C47926" w:rsidRDefault="00B96387" w:rsidP="0021151E">
      <w:pPr>
        <w:jc w:val="both"/>
        <w:rPr>
          <w:rFonts w:ascii="Calibri" w:hAnsi="Calibri" w:cs="Calibri"/>
          <w:bCs/>
          <w:lang w:eastAsia="zh-CN"/>
        </w:rPr>
      </w:pPr>
      <w:r w:rsidRPr="00B96387">
        <w:rPr>
          <w:rFonts w:ascii="Calibri" w:hAnsi="Calibri" w:cs="Calibri"/>
          <w:bCs/>
          <w:lang w:eastAsia="zh-CN"/>
        </w:rPr>
        <w:t xml:space="preserve">Όσον αφορά το δεύτερο σκέλος </w:t>
      </w:r>
      <w:r w:rsidR="00C34C80">
        <w:rPr>
          <w:rFonts w:ascii="Calibri" w:hAnsi="Calibri" w:cs="Calibri"/>
          <w:bCs/>
          <w:lang w:eastAsia="zh-CN"/>
        </w:rPr>
        <w:t>ως προς τους χρήστες των ηλεκτρονικών μαθημ</w:t>
      </w:r>
      <w:r w:rsidR="00C47926">
        <w:rPr>
          <w:rFonts w:ascii="Calibri" w:hAnsi="Calibri" w:cs="Calibri"/>
          <w:bCs/>
          <w:lang w:eastAsia="zh-CN"/>
        </w:rPr>
        <w:t xml:space="preserve">άτων και σύμφωνα με τα αναφερόμενα στην παράγραφο 1.5 του Παραρτήματος Ι της διακήρυξης, </w:t>
      </w:r>
      <w:r w:rsidR="00C66C88">
        <w:rPr>
          <w:rFonts w:ascii="Calibri" w:hAnsi="Calibri" w:cs="Calibri"/>
          <w:bCs/>
          <w:lang w:eastAsia="zh-CN"/>
        </w:rPr>
        <w:t xml:space="preserve">διευκρινίζεται ότι </w:t>
      </w:r>
      <w:r w:rsidRPr="000C084A">
        <w:rPr>
          <w:rFonts w:ascii="Calibri" w:hAnsi="Calibri" w:cs="Calibri"/>
          <w:b/>
          <w:bCs/>
          <w:lang w:eastAsia="zh-CN"/>
        </w:rPr>
        <w:t xml:space="preserve">οι </w:t>
      </w:r>
      <w:r w:rsidR="00C34C80">
        <w:rPr>
          <w:rFonts w:ascii="Calibri" w:hAnsi="Calibri" w:cs="Calibri"/>
          <w:b/>
          <w:bCs/>
          <w:lang w:eastAsia="zh-CN"/>
        </w:rPr>
        <w:t xml:space="preserve">ζητούμενες </w:t>
      </w:r>
      <w:r w:rsidRPr="000C084A">
        <w:rPr>
          <w:rFonts w:ascii="Calibri" w:hAnsi="Calibri" w:cs="Calibri"/>
          <w:b/>
          <w:bCs/>
          <w:lang w:eastAsia="zh-CN"/>
        </w:rPr>
        <w:t>υπηρεσίες εκπαίδευσης δεν περιλαμβάνουν την υλοποίηση ηλεκτρονικής εκπαίδευσης από τον Ανάδοχο</w:t>
      </w:r>
      <w:r w:rsidR="00C47926">
        <w:rPr>
          <w:rFonts w:ascii="Calibri" w:hAnsi="Calibri" w:cs="Calibri"/>
          <w:bCs/>
          <w:lang w:eastAsia="zh-CN"/>
        </w:rPr>
        <w:t xml:space="preserve">, παρά μόνο διαμόρφωση υλικού </w:t>
      </w:r>
      <w:r w:rsidR="00C47926" w:rsidRPr="00C47926">
        <w:rPr>
          <w:rFonts w:ascii="Calibri" w:hAnsi="Calibri" w:cs="Calibri"/>
          <w:bCs/>
          <w:lang w:eastAsia="zh-CN"/>
        </w:rPr>
        <w:t>σε μορφή απομακρυσμένης εκπαίδευσης για να εγκατασταθεί στην υποδομή e-</w:t>
      </w:r>
      <w:proofErr w:type="spellStart"/>
      <w:r w:rsidR="00C47926" w:rsidRPr="00C47926">
        <w:rPr>
          <w:rFonts w:ascii="Calibri" w:hAnsi="Calibri" w:cs="Calibri"/>
          <w:bCs/>
          <w:lang w:eastAsia="zh-CN"/>
        </w:rPr>
        <w:t>learning</w:t>
      </w:r>
      <w:proofErr w:type="spellEnd"/>
      <w:r w:rsidR="00C47926" w:rsidRPr="00C47926">
        <w:rPr>
          <w:rFonts w:ascii="Calibri" w:hAnsi="Calibri" w:cs="Calibri"/>
          <w:bCs/>
          <w:lang w:eastAsia="zh-CN"/>
        </w:rPr>
        <w:t xml:space="preserve"> του </w:t>
      </w:r>
      <w:proofErr w:type="spellStart"/>
      <w:r w:rsidR="00C47926" w:rsidRPr="00C47926">
        <w:rPr>
          <w:rFonts w:ascii="Calibri" w:hAnsi="Calibri" w:cs="Calibri"/>
          <w:bCs/>
          <w:lang w:eastAsia="zh-CN"/>
        </w:rPr>
        <w:t>ΕΚΔΔΑ</w:t>
      </w:r>
      <w:proofErr w:type="spellEnd"/>
      <w:r w:rsidR="00C47926">
        <w:rPr>
          <w:rFonts w:ascii="Calibri" w:hAnsi="Calibri" w:cs="Calibri"/>
          <w:bCs/>
          <w:lang w:eastAsia="zh-CN"/>
        </w:rPr>
        <w:t>.</w:t>
      </w:r>
    </w:p>
    <w:p w14:paraId="5F0B11C9" w14:textId="77777777" w:rsidR="00397E8D" w:rsidRPr="00397E8D" w:rsidRDefault="00397E8D" w:rsidP="00B96387">
      <w:pPr>
        <w:jc w:val="both"/>
        <w:rPr>
          <w:rFonts w:ascii="Calibri" w:hAnsi="Calibri" w:cs="Calibri"/>
          <w:iCs/>
        </w:rPr>
      </w:pPr>
    </w:p>
    <w:p w14:paraId="46B62FE6" w14:textId="77777777" w:rsidR="00FD1B59" w:rsidRDefault="00FD1B59" w:rsidP="00397E8D">
      <w:pPr>
        <w:pStyle w:val="10"/>
        <w:ind w:left="4845" w:firstLine="195"/>
        <w:jc w:val="both"/>
        <w:rPr>
          <w:rFonts w:cs="Courier New"/>
          <w:b/>
          <w:bCs/>
          <w:color w:val="000000"/>
          <w:sz w:val="24"/>
          <w:szCs w:val="24"/>
        </w:rPr>
      </w:pPr>
    </w:p>
    <w:p w14:paraId="56586943" w14:textId="77777777" w:rsidR="00FC00CE" w:rsidRDefault="00397E8D" w:rsidP="00397E8D">
      <w:pPr>
        <w:pStyle w:val="10"/>
        <w:ind w:left="4845" w:firstLine="195"/>
        <w:jc w:val="both"/>
        <w:rPr>
          <w:rFonts w:cs="Courier New"/>
          <w:b/>
          <w:bCs/>
          <w:color w:val="000000"/>
          <w:sz w:val="24"/>
          <w:szCs w:val="24"/>
        </w:rPr>
      </w:pPr>
      <w:r w:rsidRPr="00B96387">
        <w:rPr>
          <w:rFonts w:cs="Courier New"/>
          <w:b/>
          <w:bCs/>
          <w:color w:val="000000"/>
          <w:sz w:val="24"/>
          <w:szCs w:val="24"/>
        </w:rPr>
        <w:t xml:space="preserve">         </w:t>
      </w:r>
      <w:r w:rsidR="00281FF1">
        <w:rPr>
          <w:rFonts w:cs="Courier New"/>
          <w:b/>
          <w:bCs/>
          <w:color w:val="000000"/>
          <w:sz w:val="24"/>
          <w:szCs w:val="24"/>
        </w:rPr>
        <w:t xml:space="preserve">Με εντολή Υπουργού </w:t>
      </w:r>
    </w:p>
    <w:p w14:paraId="18CB1FF6" w14:textId="77777777" w:rsidR="003A0441" w:rsidRDefault="00281FF1" w:rsidP="00397E8D">
      <w:pPr>
        <w:pStyle w:val="10"/>
        <w:ind w:left="4845"/>
        <w:jc w:val="both"/>
        <w:rPr>
          <w:rFonts w:cs="Courier New"/>
          <w:b/>
          <w:bCs/>
          <w:color w:val="000000"/>
          <w:sz w:val="24"/>
          <w:szCs w:val="24"/>
        </w:rPr>
      </w:pPr>
      <w:r>
        <w:rPr>
          <w:rFonts w:cs="Courier New"/>
          <w:b/>
          <w:bCs/>
          <w:color w:val="000000"/>
          <w:sz w:val="24"/>
          <w:szCs w:val="24"/>
        </w:rPr>
        <w:t xml:space="preserve">Ο Γενικός Γραμματέας Πληροφοριακών </w:t>
      </w:r>
    </w:p>
    <w:p w14:paraId="4395D411" w14:textId="77777777" w:rsidR="00AC5B7B" w:rsidRDefault="00397E8D" w:rsidP="00397E8D">
      <w:pPr>
        <w:pStyle w:val="10"/>
        <w:ind w:left="4845"/>
        <w:jc w:val="both"/>
        <w:rPr>
          <w:rFonts w:cs="Courier New"/>
          <w:b/>
          <w:bCs/>
          <w:color w:val="000000"/>
          <w:sz w:val="24"/>
          <w:szCs w:val="24"/>
        </w:rPr>
      </w:pPr>
      <w:r w:rsidRPr="007B3AF3">
        <w:rPr>
          <w:rFonts w:cs="Courier New"/>
          <w:b/>
          <w:bCs/>
          <w:color w:val="000000"/>
          <w:sz w:val="24"/>
          <w:szCs w:val="24"/>
        </w:rPr>
        <w:t xml:space="preserve">    </w:t>
      </w:r>
      <w:r w:rsidR="00281FF1">
        <w:rPr>
          <w:rFonts w:cs="Courier New"/>
          <w:b/>
          <w:bCs/>
          <w:color w:val="000000"/>
          <w:sz w:val="24"/>
          <w:szCs w:val="24"/>
        </w:rPr>
        <w:t xml:space="preserve">Συστημάτων Δημόσιας Διοίκησης </w:t>
      </w:r>
    </w:p>
    <w:p w14:paraId="65F576C0" w14:textId="77777777" w:rsidR="004653A3" w:rsidRDefault="004653A3" w:rsidP="00397E8D">
      <w:pPr>
        <w:pStyle w:val="10"/>
        <w:ind w:left="4845"/>
        <w:jc w:val="both"/>
        <w:rPr>
          <w:rFonts w:asciiTheme="minorHAnsi" w:hAnsiTheme="minorHAnsi"/>
          <w:bCs/>
          <w:sz w:val="24"/>
          <w:szCs w:val="24"/>
        </w:rPr>
      </w:pPr>
    </w:p>
    <w:p w14:paraId="14D99724" w14:textId="77777777" w:rsidR="00AC5B7B" w:rsidRPr="00CB6BC9" w:rsidRDefault="00AC5B7B" w:rsidP="00397E8D">
      <w:pPr>
        <w:pStyle w:val="10"/>
        <w:spacing w:before="120"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CB6BC9">
        <w:rPr>
          <w:rFonts w:asciiTheme="minorHAnsi" w:hAnsiTheme="minorHAnsi"/>
          <w:b/>
          <w:bCs/>
          <w:sz w:val="24"/>
          <w:szCs w:val="24"/>
        </w:rPr>
        <w:tab/>
      </w:r>
      <w:r w:rsidRPr="00CB6BC9">
        <w:rPr>
          <w:rFonts w:asciiTheme="minorHAnsi" w:hAnsiTheme="minorHAnsi"/>
          <w:b/>
          <w:bCs/>
          <w:sz w:val="24"/>
          <w:szCs w:val="24"/>
        </w:rPr>
        <w:tab/>
      </w:r>
      <w:r w:rsidRPr="00CB6BC9">
        <w:rPr>
          <w:rFonts w:asciiTheme="minorHAnsi" w:hAnsiTheme="minorHAnsi"/>
          <w:b/>
          <w:bCs/>
          <w:sz w:val="24"/>
          <w:szCs w:val="24"/>
        </w:rPr>
        <w:tab/>
      </w:r>
      <w:r w:rsidRPr="00CB6BC9">
        <w:rPr>
          <w:rFonts w:asciiTheme="minorHAnsi" w:hAnsiTheme="minorHAnsi"/>
          <w:b/>
          <w:bCs/>
          <w:sz w:val="24"/>
          <w:szCs w:val="24"/>
        </w:rPr>
        <w:tab/>
      </w:r>
      <w:r w:rsidRPr="00CB6BC9">
        <w:rPr>
          <w:rFonts w:asciiTheme="minorHAnsi" w:hAnsiTheme="minorHAnsi"/>
          <w:b/>
          <w:bCs/>
          <w:sz w:val="24"/>
          <w:szCs w:val="24"/>
        </w:rPr>
        <w:tab/>
      </w:r>
      <w:r w:rsidRPr="00CB6BC9">
        <w:rPr>
          <w:rFonts w:asciiTheme="minorHAnsi" w:hAnsiTheme="minorHAnsi"/>
          <w:b/>
          <w:bCs/>
          <w:sz w:val="24"/>
          <w:szCs w:val="24"/>
        </w:rPr>
        <w:tab/>
      </w:r>
      <w:r w:rsidR="00397E8D" w:rsidRPr="007B3AF3">
        <w:rPr>
          <w:rFonts w:asciiTheme="minorHAnsi" w:hAnsiTheme="minorHAnsi"/>
          <w:b/>
          <w:bCs/>
          <w:sz w:val="24"/>
          <w:szCs w:val="24"/>
        </w:rPr>
        <w:t xml:space="preserve">           </w:t>
      </w:r>
      <w:r w:rsidR="003A0441">
        <w:rPr>
          <w:rFonts w:asciiTheme="minorHAnsi" w:hAnsiTheme="minorHAnsi"/>
          <w:b/>
          <w:bCs/>
          <w:sz w:val="24"/>
          <w:szCs w:val="24"/>
        </w:rPr>
        <w:t>Δημοσθένης Αναγνωστόπουλος</w:t>
      </w:r>
    </w:p>
    <w:p w14:paraId="7A880F6D" w14:textId="77777777" w:rsidR="00935869" w:rsidRDefault="00935869" w:rsidP="00397E8D">
      <w:pPr>
        <w:pStyle w:val="a4"/>
        <w:spacing w:line="276" w:lineRule="auto"/>
        <w:jc w:val="both"/>
        <w:rPr>
          <w:rFonts w:asciiTheme="minorHAnsi" w:hAnsiTheme="minorHAnsi"/>
          <w:b/>
          <w:u w:val="single"/>
        </w:rPr>
      </w:pPr>
    </w:p>
    <w:p w14:paraId="50C4B026" w14:textId="77777777" w:rsidR="00A97A7F" w:rsidRDefault="00A97A7F" w:rsidP="00397E8D">
      <w:pPr>
        <w:pStyle w:val="a4"/>
        <w:spacing w:line="276" w:lineRule="auto"/>
        <w:jc w:val="both"/>
        <w:rPr>
          <w:rFonts w:asciiTheme="minorHAnsi" w:hAnsiTheme="minorHAnsi"/>
          <w:b/>
          <w:u w:val="single"/>
        </w:rPr>
      </w:pPr>
    </w:p>
    <w:p w14:paraId="24A67CD8" w14:textId="77777777" w:rsidR="000B67F0" w:rsidRDefault="005239C9" w:rsidP="00397E8D">
      <w:pPr>
        <w:pStyle w:val="a4"/>
        <w:spacing w:line="276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Κοινοποίηση:</w:t>
      </w:r>
    </w:p>
    <w:p w14:paraId="2210388C" w14:textId="77777777" w:rsidR="005239C9" w:rsidRPr="005239C9" w:rsidRDefault="005239C9" w:rsidP="00397E8D">
      <w:pPr>
        <w:pStyle w:val="a4"/>
        <w:spacing w:line="276" w:lineRule="auto"/>
        <w:jc w:val="both"/>
        <w:rPr>
          <w:rFonts w:asciiTheme="minorHAnsi" w:hAnsiTheme="minorHAnsi"/>
          <w:bCs/>
        </w:rPr>
      </w:pPr>
      <w:r w:rsidRPr="005239C9">
        <w:rPr>
          <w:rFonts w:asciiTheme="minorHAnsi" w:hAnsiTheme="minorHAnsi"/>
          <w:bCs/>
        </w:rPr>
        <w:t xml:space="preserve">Πρόεδρος και τα μέλη της επιτροπής </w:t>
      </w:r>
      <w:r>
        <w:rPr>
          <w:rFonts w:asciiTheme="minorHAnsi" w:hAnsiTheme="minorHAnsi"/>
          <w:bCs/>
        </w:rPr>
        <w:t>αποσφράγισης</w:t>
      </w:r>
      <w:r w:rsidRPr="005239C9">
        <w:rPr>
          <w:rFonts w:asciiTheme="minorHAnsi" w:hAnsiTheme="minorHAnsi"/>
          <w:bCs/>
        </w:rPr>
        <w:t xml:space="preserve"> και αξιολόγησης</w:t>
      </w:r>
    </w:p>
    <w:p w14:paraId="635610AC" w14:textId="77777777" w:rsidR="00E65CB9" w:rsidRDefault="00E65CB9" w:rsidP="00397E8D">
      <w:pPr>
        <w:pStyle w:val="a4"/>
        <w:spacing w:line="276" w:lineRule="auto"/>
        <w:jc w:val="both"/>
        <w:rPr>
          <w:rFonts w:asciiTheme="minorHAnsi" w:hAnsiTheme="minorHAnsi"/>
          <w:b/>
          <w:u w:val="single"/>
        </w:rPr>
      </w:pPr>
    </w:p>
    <w:p w14:paraId="77CA9110" w14:textId="77777777" w:rsidR="00C0072C" w:rsidRPr="0030463A" w:rsidRDefault="00C0072C" w:rsidP="00397E8D">
      <w:pPr>
        <w:pStyle w:val="a4"/>
        <w:spacing w:line="276" w:lineRule="auto"/>
        <w:jc w:val="both"/>
        <w:rPr>
          <w:rFonts w:asciiTheme="minorHAnsi" w:hAnsiTheme="minorHAnsi"/>
          <w:b/>
          <w:u w:val="single"/>
        </w:rPr>
      </w:pPr>
      <w:r w:rsidRPr="0030463A">
        <w:rPr>
          <w:rFonts w:asciiTheme="minorHAnsi" w:hAnsiTheme="minorHAnsi"/>
          <w:b/>
          <w:u w:val="single"/>
        </w:rPr>
        <w:t>Εσωτερική Διανομή:</w:t>
      </w:r>
    </w:p>
    <w:p w14:paraId="312C194F" w14:textId="77777777" w:rsidR="00935869" w:rsidRPr="004820F6" w:rsidRDefault="00935869" w:rsidP="00397E8D">
      <w:pPr>
        <w:pStyle w:val="a4"/>
        <w:spacing w:line="276" w:lineRule="auto"/>
        <w:jc w:val="both"/>
        <w:rPr>
          <w:rFonts w:ascii="Calibri" w:hAnsi="Calibri"/>
          <w:bCs/>
        </w:rPr>
      </w:pPr>
      <w:r w:rsidRPr="004820F6">
        <w:rPr>
          <w:rFonts w:ascii="Calibri" w:hAnsi="Calibri"/>
          <w:bCs/>
        </w:rPr>
        <w:t>- Γρ</w:t>
      </w:r>
      <w:r w:rsidR="004820F6" w:rsidRPr="004820F6">
        <w:rPr>
          <w:rFonts w:ascii="Calibri" w:hAnsi="Calibri"/>
          <w:bCs/>
        </w:rPr>
        <w:t>αφείο</w:t>
      </w:r>
      <w:r w:rsidRPr="004820F6">
        <w:rPr>
          <w:rFonts w:ascii="Calibri" w:hAnsi="Calibri"/>
          <w:bCs/>
        </w:rPr>
        <w:t xml:space="preserve"> Υπουργού Ψηφιακής Διακυβέρνησης </w:t>
      </w:r>
    </w:p>
    <w:p w14:paraId="03D3C757" w14:textId="77777777" w:rsidR="00935869" w:rsidRDefault="00935869" w:rsidP="00397E8D">
      <w:pPr>
        <w:pStyle w:val="a4"/>
        <w:spacing w:line="276" w:lineRule="auto"/>
        <w:jc w:val="both"/>
        <w:rPr>
          <w:rFonts w:ascii="Calibri" w:hAnsi="Calibri"/>
          <w:bCs/>
        </w:rPr>
      </w:pPr>
      <w:r w:rsidRPr="004820F6">
        <w:rPr>
          <w:rFonts w:ascii="Calibri" w:hAnsi="Calibri"/>
          <w:bCs/>
        </w:rPr>
        <w:t>- Γρ</w:t>
      </w:r>
      <w:r w:rsidR="004820F6" w:rsidRPr="004820F6">
        <w:rPr>
          <w:rFonts w:ascii="Calibri" w:hAnsi="Calibri"/>
          <w:bCs/>
        </w:rPr>
        <w:t xml:space="preserve">αφείο </w:t>
      </w:r>
      <w:r w:rsidRPr="004820F6">
        <w:rPr>
          <w:rFonts w:ascii="Calibri" w:hAnsi="Calibri"/>
          <w:bCs/>
        </w:rPr>
        <w:t>Γενικού Γραμματέα Πληροφοριακών Συστημάτων Δημόσιας Διοίκησης</w:t>
      </w:r>
    </w:p>
    <w:p w14:paraId="6E930DB3" w14:textId="77777777" w:rsidR="005239C9" w:rsidRPr="004820F6" w:rsidRDefault="00B569AA" w:rsidP="00397E8D">
      <w:pPr>
        <w:pStyle w:val="a4"/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- Αυτοτελές Τμήμα Στρατηγικής Προγραμματισμού και Διαχείρισης Έργων </w:t>
      </w:r>
    </w:p>
    <w:p w14:paraId="1A81759B" w14:textId="77777777" w:rsidR="00521130" w:rsidRPr="00FA235E" w:rsidRDefault="00521130" w:rsidP="00397E8D">
      <w:pPr>
        <w:pStyle w:val="a4"/>
        <w:spacing w:line="276" w:lineRule="auto"/>
        <w:jc w:val="both"/>
        <w:rPr>
          <w:rFonts w:ascii="Calibri" w:hAnsi="Calibri"/>
          <w:b/>
        </w:rPr>
      </w:pPr>
    </w:p>
    <w:sectPr w:rsidR="00521130" w:rsidRPr="00FA235E" w:rsidSect="005239C9">
      <w:footerReference w:type="default" r:id="rId10"/>
      <w:pgSz w:w="11906" w:h="16838"/>
      <w:pgMar w:top="1276" w:right="1274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EFF9C" w14:textId="77777777" w:rsidR="00ED50FB" w:rsidRDefault="00ED50FB" w:rsidP="00A97A7F">
      <w:r>
        <w:separator/>
      </w:r>
    </w:p>
  </w:endnote>
  <w:endnote w:type="continuationSeparator" w:id="0">
    <w:p w14:paraId="77FD471F" w14:textId="77777777" w:rsidR="00ED50FB" w:rsidRDefault="00ED50FB" w:rsidP="00A9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917238"/>
      <w:docPartObj>
        <w:docPartGallery w:val="Page Numbers (Bottom of Page)"/>
        <w:docPartUnique/>
      </w:docPartObj>
    </w:sdtPr>
    <w:sdtEndPr/>
    <w:sdtContent>
      <w:p w14:paraId="4D5D217F" w14:textId="77777777" w:rsidR="00A97A7F" w:rsidRDefault="00DE6BFC">
        <w:pPr>
          <w:pStyle w:val="a6"/>
          <w:jc w:val="right"/>
        </w:pPr>
        <w:r>
          <w:fldChar w:fldCharType="begin"/>
        </w:r>
        <w:r w:rsidR="00A97A7F">
          <w:instrText>PAGE   \* MERGEFORMAT</w:instrText>
        </w:r>
        <w:r>
          <w:fldChar w:fldCharType="separate"/>
        </w:r>
        <w:r w:rsidR="002B287F">
          <w:rPr>
            <w:noProof/>
          </w:rPr>
          <w:t>5</w:t>
        </w:r>
        <w:r>
          <w:fldChar w:fldCharType="end"/>
        </w:r>
      </w:p>
    </w:sdtContent>
  </w:sdt>
  <w:p w14:paraId="08DAEDAA" w14:textId="77777777" w:rsidR="00A97A7F" w:rsidRDefault="00A97A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11853" w14:textId="77777777" w:rsidR="00ED50FB" w:rsidRDefault="00ED50FB" w:rsidP="00A97A7F">
      <w:r>
        <w:separator/>
      </w:r>
    </w:p>
  </w:footnote>
  <w:footnote w:type="continuationSeparator" w:id="0">
    <w:p w14:paraId="0819C6A8" w14:textId="77777777" w:rsidR="00ED50FB" w:rsidRDefault="00ED50FB" w:rsidP="00A9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D7868ED"/>
    <w:multiLevelType w:val="hybridMultilevel"/>
    <w:tmpl w:val="8D6263F8"/>
    <w:lvl w:ilvl="0" w:tplc="E1DE9BAC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75" w:hanging="360"/>
      </w:pPr>
    </w:lvl>
    <w:lvl w:ilvl="2" w:tplc="0408001B" w:tentative="1">
      <w:start w:val="1"/>
      <w:numFmt w:val="lowerRoman"/>
      <w:lvlText w:val="%3."/>
      <w:lvlJc w:val="right"/>
      <w:pPr>
        <w:ind w:left="5595" w:hanging="180"/>
      </w:pPr>
    </w:lvl>
    <w:lvl w:ilvl="3" w:tplc="0408000F" w:tentative="1">
      <w:start w:val="1"/>
      <w:numFmt w:val="decimal"/>
      <w:lvlText w:val="%4."/>
      <w:lvlJc w:val="left"/>
      <w:pPr>
        <w:ind w:left="6315" w:hanging="360"/>
      </w:pPr>
    </w:lvl>
    <w:lvl w:ilvl="4" w:tplc="04080019" w:tentative="1">
      <w:start w:val="1"/>
      <w:numFmt w:val="lowerLetter"/>
      <w:lvlText w:val="%5."/>
      <w:lvlJc w:val="left"/>
      <w:pPr>
        <w:ind w:left="7035" w:hanging="360"/>
      </w:pPr>
    </w:lvl>
    <w:lvl w:ilvl="5" w:tplc="0408001B" w:tentative="1">
      <w:start w:val="1"/>
      <w:numFmt w:val="lowerRoman"/>
      <w:lvlText w:val="%6."/>
      <w:lvlJc w:val="right"/>
      <w:pPr>
        <w:ind w:left="7755" w:hanging="180"/>
      </w:pPr>
    </w:lvl>
    <w:lvl w:ilvl="6" w:tplc="0408000F" w:tentative="1">
      <w:start w:val="1"/>
      <w:numFmt w:val="decimal"/>
      <w:lvlText w:val="%7."/>
      <w:lvlJc w:val="left"/>
      <w:pPr>
        <w:ind w:left="8475" w:hanging="360"/>
      </w:pPr>
    </w:lvl>
    <w:lvl w:ilvl="7" w:tplc="04080019" w:tentative="1">
      <w:start w:val="1"/>
      <w:numFmt w:val="lowerLetter"/>
      <w:lvlText w:val="%8."/>
      <w:lvlJc w:val="left"/>
      <w:pPr>
        <w:ind w:left="9195" w:hanging="360"/>
      </w:pPr>
    </w:lvl>
    <w:lvl w:ilvl="8" w:tplc="0408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2" w15:restartNumberingAfterBreak="0">
    <w:nsid w:val="13E613DE"/>
    <w:multiLevelType w:val="hybridMultilevel"/>
    <w:tmpl w:val="B2BA05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0D85"/>
    <w:multiLevelType w:val="hybridMultilevel"/>
    <w:tmpl w:val="226AA72A"/>
    <w:lvl w:ilvl="0" w:tplc="85B03A1C">
      <w:start w:val="1"/>
      <w:numFmt w:val="decimal"/>
      <w:lvlText w:val="%1)"/>
      <w:lvlJc w:val="left"/>
      <w:pPr>
        <w:ind w:left="720" w:hanging="360"/>
      </w:pPr>
      <w:rPr>
        <w:lang w:val="el-GR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F0681"/>
    <w:multiLevelType w:val="hybridMultilevel"/>
    <w:tmpl w:val="77ACA76A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2A7CAF"/>
    <w:multiLevelType w:val="hybridMultilevel"/>
    <w:tmpl w:val="4EC2D6A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C3B27"/>
    <w:multiLevelType w:val="hybridMultilevel"/>
    <w:tmpl w:val="A87E95A8"/>
    <w:lvl w:ilvl="0" w:tplc="F3FA5CC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Times New Roman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C3247"/>
    <w:multiLevelType w:val="hybridMultilevel"/>
    <w:tmpl w:val="7C24F124"/>
    <w:lvl w:ilvl="0" w:tplc="F85CABD4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CE26828"/>
    <w:multiLevelType w:val="hybridMultilevel"/>
    <w:tmpl w:val="6410451A"/>
    <w:lvl w:ilvl="0" w:tplc="E4FC4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25B24"/>
    <w:multiLevelType w:val="hybridMultilevel"/>
    <w:tmpl w:val="292E24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B2538"/>
    <w:multiLevelType w:val="hybridMultilevel"/>
    <w:tmpl w:val="7F4E60D8"/>
    <w:lvl w:ilvl="0" w:tplc="314A6112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850" w:hanging="360"/>
      </w:pPr>
    </w:lvl>
    <w:lvl w:ilvl="2" w:tplc="0408001B" w:tentative="1">
      <w:start w:val="1"/>
      <w:numFmt w:val="lowerRoman"/>
      <w:lvlText w:val="%3."/>
      <w:lvlJc w:val="right"/>
      <w:pPr>
        <w:ind w:left="6570" w:hanging="180"/>
      </w:pPr>
    </w:lvl>
    <w:lvl w:ilvl="3" w:tplc="0408000F" w:tentative="1">
      <w:start w:val="1"/>
      <w:numFmt w:val="decimal"/>
      <w:lvlText w:val="%4."/>
      <w:lvlJc w:val="left"/>
      <w:pPr>
        <w:ind w:left="7290" w:hanging="360"/>
      </w:pPr>
    </w:lvl>
    <w:lvl w:ilvl="4" w:tplc="04080019" w:tentative="1">
      <w:start w:val="1"/>
      <w:numFmt w:val="lowerLetter"/>
      <w:lvlText w:val="%5."/>
      <w:lvlJc w:val="left"/>
      <w:pPr>
        <w:ind w:left="8010" w:hanging="360"/>
      </w:pPr>
    </w:lvl>
    <w:lvl w:ilvl="5" w:tplc="0408001B" w:tentative="1">
      <w:start w:val="1"/>
      <w:numFmt w:val="lowerRoman"/>
      <w:lvlText w:val="%6."/>
      <w:lvlJc w:val="right"/>
      <w:pPr>
        <w:ind w:left="8730" w:hanging="180"/>
      </w:pPr>
    </w:lvl>
    <w:lvl w:ilvl="6" w:tplc="0408000F" w:tentative="1">
      <w:start w:val="1"/>
      <w:numFmt w:val="decimal"/>
      <w:lvlText w:val="%7."/>
      <w:lvlJc w:val="left"/>
      <w:pPr>
        <w:ind w:left="9450" w:hanging="360"/>
      </w:pPr>
    </w:lvl>
    <w:lvl w:ilvl="7" w:tplc="04080019" w:tentative="1">
      <w:start w:val="1"/>
      <w:numFmt w:val="lowerLetter"/>
      <w:lvlText w:val="%8."/>
      <w:lvlJc w:val="left"/>
      <w:pPr>
        <w:ind w:left="10170" w:hanging="360"/>
      </w:pPr>
    </w:lvl>
    <w:lvl w:ilvl="8" w:tplc="0408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1" w15:restartNumberingAfterBreak="0">
    <w:nsid w:val="68641D26"/>
    <w:multiLevelType w:val="hybridMultilevel"/>
    <w:tmpl w:val="F5649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94B91"/>
    <w:multiLevelType w:val="hybridMultilevel"/>
    <w:tmpl w:val="D53CD7E6"/>
    <w:lvl w:ilvl="0" w:tplc="EA4AB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853A1"/>
    <w:multiLevelType w:val="hybridMultilevel"/>
    <w:tmpl w:val="226AA72A"/>
    <w:lvl w:ilvl="0" w:tplc="85B03A1C">
      <w:start w:val="1"/>
      <w:numFmt w:val="decimal"/>
      <w:lvlText w:val="%1)"/>
      <w:lvlJc w:val="left"/>
      <w:pPr>
        <w:ind w:left="720" w:hanging="360"/>
      </w:pPr>
      <w:rPr>
        <w:lang w:val="el-GR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6453C"/>
    <w:multiLevelType w:val="hybridMultilevel"/>
    <w:tmpl w:val="6DE6B202"/>
    <w:lvl w:ilvl="0" w:tplc="0D9468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4476E"/>
    <w:multiLevelType w:val="hybridMultilevel"/>
    <w:tmpl w:val="B01EFFA2"/>
    <w:lvl w:ilvl="0" w:tplc="8CB8EC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dstrike w:val="0"/>
        <w:u w:val="none"/>
        <w:effect w:val="none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30ECE"/>
    <w:multiLevelType w:val="hybridMultilevel"/>
    <w:tmpl w:val="7A08EE62"/>
    <w:lvl w:ilvl="0" w:tplc="DDB623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6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A4"/>
    <w:rsid w:val="00025C32"/>
    <w:rsid w:val="000420C5"/>
    <w:rsid w:val="00057156"/>
    <w:rsid w:val="00073B82"/>
    <w:rsid w:val="0007591C"/>
    <w:rsid w:val="000920DA"/>
    <w:rsid w:val="000922DB"/>
    <w:rsid w:val="000B1DF6"/>
    <w:rsid w:val="000B2B5B"/>
    <w:rsid w:val="000B306A"/>
    <w:rsid w:val="000B67F0"/>
    <w:rsid w:val="000C084A"/>
    <w:rsid w:val="000D4B30"/>
    <w:rsid w:val="000E3528"/>
    <w:rsid w:val="000F6340"/>
    <w:rsid w:val="001136A6"/>
    <w:rsid w:val="00123A98"/>
    <w:rsid w:val="00131741"/>
    <w:rsid w:val="00163887"/>
    <w:rsid w:val="0018653F"/>
    <w:rsid w:val="00196F71"/>
    <w:rsid w:val="001B12BB"/>
    <w:rsid w:val="001D201D"/>
    <w:rsid w:val="001F3204"/>
    <w:rsid w:val="0021151E"/>
    <w:rsid w:val="00245757"/>
    <w:rsid w:val="00250387"/>
    <w:rsid w:val="002604F1"/>
    <w:rsid w:val="00264496"/>
    <w:rsid w:val="00264ABA"/>
    <w:rsid w:val="00265EAA"/>
    <w:rsid w:val="00276C9A"/>
    <w:rsid w:val="00277359"/>
    <w:rsid w:val="002815DB"/>
    <w:rsid w:val="00281FF1"/>
    <w:rsid w:val="002A14FD"/>
    <w:rsid w:val="002B2032"/>
    <w:rsid w:val="002B287F"/>
    <w:rsid w:val="002D3F74"/>
    <w:rsid w:val="002D4E55"/>
    <w:rsid w:val="002D6759"/>
    <w:rsid w:val="002D7D88"/>
    <w:rsid w:val="002E2A84"/>
    <w:rsid w:val="002E7E9B"/>
    <w:rsid w:val="00300DA9"/>
    <w:rsid w:val="0030463A"/>
    <w:rsid w:val="00313A98"/>
    <w:rsid w:val="00313F56"/>
    <w:rsid w:val="00317472"/>
    <w:rsid w:val="00322814"/>
    <w:rsid w:val="003242FA"/>
    <w:rsid w:val="003325C7"/>
    <w:rsid w:val="003419D0"/>
    <w:rsid w:val="00344CF0"/>
    <w:rsid w:val="00344EBD"/>
    <w:rsid w:val="00345EB0"/>
    <w:rsid w:val="00355264"/>
    <w:rsid w:val="00371B95"/>
    <w:rsid w:val="00397E8D"/>
    <w:rsid w:val="003A0441"/>
    <w:rsid w:val="003C1107"/>
    <w:rsid w:val="003D0E91"/>
    <w:rsid w:val="003D1E9D"/>
    <w:rsid w:val="003D69EB"/>
    <w:rsid w:val="003D73D6"/>
    <w:rsid w:val="003E2C00"/>
    <w:rsid w:val="003F2C22"/>
    <w:rsid w:val="00413DD4"/>
    <w:rsid w:val="00415EA0"/>
    <w:rsid w:val="00421FFC"/>
    <w:rsid w:val="00422F7E"/>
    <w:rsid w:val="0043098D"/>
    <w:rsid w:val="004653A3"/>
    <w:rsid w:val="004707D5"/>
    <w:rsid w:val="00475659"/>
    <w:rsid w:val="0047579F"/>
    <w:rsid w:val="00481925"/>
    <w:rsid w:val="004820F6"/>
    <w:rsid w:val="00487FD8"/>
    <w:rsid w:val="004C5FDC"/>
    <w:rsid w:val="004E53A9"/>
    <w:rsid w:val="004E7415"/>
    <w:rsid w:val="005014E1"/>
    <w:rsid w:val="00502016"/>
    <w:rsid w:val="005072C4"/>
    <w:rsid w:val="0051752A"/>
    <w:rsid w:val="00521130"/>
    <w:rsid w:val="005239C9"/>
    <w:rsid w:val="00530FE0"/>
    <w:rsid w:val="005360B5"/>
    <w:rsid w:val="00537299"/>
    <w:rsid w:val="005379AD"/>
    <w:rsid w:val="00587085"/>
    <w:rsid w:val="005918C6"/>
    <w:rsid w:val="00597BCE"/>
    <w:rsid w:val="005A1384"/>
    <w:rsid w:val="005B30BF"/>
    <w:rsid w:val="005B5D2B"/>
    <w:rsid w:val="005C550D"/>
    <w:rsid w:val="005D210B"/>
    <w:rsid w:val="005D44CA"/>
    <w:rsid w:val="005D6C8D"/>
    <w:rsid w:val="005E0332"/>
    <w:rsid w:val="005E2042"/>
    <w:rsid w:val="00600B9C"/>
    <w:rsid w:val="00606CDF"/>
    <w:rsid w:val="006143B4"/>
    <w:rsid w:val="00625B96"/>
    <w:rsid w:val="00645B78"/>
    <w:rsid w:val="006724A6"/>
    <w:rsid w:val="00672549"/>
    <w:rsid w:val="00686E57"/>
    <w:rsid w:val="006C52A6"/>
    <w:rsid w:val="006E170C"/>
    <w:rsid w:val="006F3A03"/>
    <w:rsid w:val="006F472C"/>
    <w:rsid w:val="006F4C8D"/>
    <w:rsid w:val="006F7A1D"/>
    <w:rsid w:val="00715E9D"/>
    <w:rsid w:val="0072148D"/>
    <w:rsid w:val="00722E93"/>
    <w:rsid w:val="00753ECA"/>
    <w:rsid w:val="007544DA"/>
    <w:rsid w:val="007813CC"/>
    <w:rsid w:val="0078145A"/>
    <w:rsid w:val="0078720A"/>
    <w:rsid w:val="007A0EDA"/>
    <w:rsid w:val="007A1858"/>
    <w:rsid w:val="007A1A28"/>
    <w:rsid w:val="007B3AF3"/>
    <w:rsid w:val="007B47C6"/>
    <w:rsid w:val="007C3F36"/>
    <w:rsid w:val="0080667E"/>
    <w:rsid w:val="00812E64"/>
    <w:rsid w:val="008255CA"/>
    <w:rsid w:val="008409BA"/>
    <w:rsid w:val="008431CB"/>
    <w:rsid w:val="0086232F"/>
    <w:rsid w:val="00862B0F"/>
    <w:rsid w:val="00874EAA"/>
    <w:rsid w:val="00877254"/>
    <w:rsid w:val="008C7DA7"/>
    <w:rsid w:val="008E32E7"/>
    <w:rsid w:val="008F3EFF"/>
    <w:rsid w:val="009138B9"/>
    <w:rsid w:val="00914A83"/>
    <w:rsid w:val="0092116A"/>
    <w:rsid w:val="00925F2E"/>
    <w:rsid w:val="0093382C"/>
    <w:rsid w:val="00935869"/>
    <w:rsid w:val="00935BE8"/>
    <w:rsid w:val="00937CDD"/>
    <w:rsid w:val="009843DF"/>
    <w:rsid w:val="009959EF"/>
    <w:rsid w:val="009B1482"/>
    <w:rsid w:val="009D5D46"/>
    <w:rsid w:val="009E0C24"/>
    <w:rsid w:val="00A11945"/>
    <w:rsid w:val="00A14697"/>
    <w:rsid w:val="00A34670"/>
    <w:rsid w:val="00A376DF"/>
    <w:rsid w:val="00A724D4"/>
    <w:rsid w:val="00A7542B"/>
    <w:rsid w:val="00A95961"/>
    <w:rsid w:val="00A97A7F"/>
    <w:rsid w:val="00AA21A4"/>
    <w:rsid w:val="00AB1B21"/>
    <w:rsid w:val="00AB71F1"/>
    <w:rsid w:val="00AC31CF"/>
    <w:rsid w:val="00AC4D13"/>
    <w:rsid w:val="00AC5B7B"/>
    <w:rsid w:val="00AF5B09"/>
    <w:rsid w:val="00B003C6"/>
    <w:rsid w:val="00B00727"/>
    <w:rsid w:val="00B10A79"/>
    <w:rsid w:val="00B3495B"/>
    <w:rsid w:val="00B35662"/>
    <w:rsid w:val="00B55344"/>
    <w:rsid w:val="00B569AA"/>
    <w:rsid w:val="00B56AD3"/>
    <w:rsid w:val="00B90601"/>
    <w:rsid w:val="00B96387"/>
    <w:rsid w:val="00BB3B10"/>
    <w:rsid w:val="00BB4C3F"/>
    <w:rsid w:val="00BE710E"/>
    <w:rsid w:val="00BF44FD"/>
    <w:rsid w:val="00BF794C"/>
    <w:rsid w:val="00C0072C"/>
    <w:rsid w:val="00C1627E"/>
    <w:rsid w:val="00C21216"/>
    <w:rsid w:val="00C263E3"/>
    <w:rsid w:val="00C27203"/>
    <w:rsid w:val="00C278B6"/>
    <w:rsid w:val="00C34C80"/>
    <w:rsid w:val="00C35427"/>
    <w:rsid w:val="00C47926"/>
    <w:rsid w:val="00C51CAA"/>
    <w:rsid w:val="00C56F98"/>
    <w:rsid w:val="00C6369D"/>
    <w:rsid w:val="00C637CE"/>
    <w:rsid w:val="00C66C88"/>
    <w:rsid w:val="00C9454A"/>
    <w:rsid w:val="00C95641"/>
    <w:rsid w:val="00CA1C1E"/>
    <w:rsid w:val="00CB6BC9"/>
    <w:rsid w:val="00CD0795"/>
    <w:rsid w:val="00CD5EF4"/>
    <w:rsid w:val="00CE0A62"/>
    <w:rsid w:val="00D07DB6"/>
    <w:rsid w:val="00D16D3E"/>
    <w:rsid w:val="00D25B62"/>
    <w:rsid w:val="00D27B68"/>
    <w:rsid w:val="00D34C6A"/>
    <w:rsid w:val="00D571A8"/>
    <w:rsid w:val="00D5761B"/>
    <w:rsid w:val="00D62CBF"/>
    <w:rsid w:val="00D66CBA"/>
    <w:rsid w:val="00D75705"/>
    <w:rsid w:val="00D81AC1"/>
    <w:rsid w:val="00D81E63"/>
    <w:rsid w:val="00DA631D"/>
    <w:rsid w:val="00DB441A"/>
    <w:rsid w:val="00DB512C"/>
    <w:rsid w:val="00DB6796"/>
    <w:rsid w:val="00DD4956"/>
    <w:rsid w:val="00DD6E45"/>
    <w:rsid w:val="00DE6BFC"/>
    <w:rsid w:val="00E04A5C"/>
    <w:rsid w:val="00E400FE"/>
    <w:rsid w:val="00E50F99"/>
    <w:rsid w:val="00E52253"/>
    <w:rsid w:val="00E65CB9"/>
    <w:rsid w:val="00E711B5"/>
    <w:rsid w:val="00E74DD0"/>
    <w:rsid w:val="00E75DCF"/>
    <w:rsid w:val="00E77092"/>
    <w:rsid w:val="00E92AD5"/>
    <w:rsid w:val="00E94215"/>
    <w:rsid w:val="00E977AD"/>
    <w:rsid w:val="00EA34DA"/>
    <w:rsid w:val="00EA6CAC"/>
    <w:rsid w:val="00EC39E7"/>
    <w:rsid w:val="00ED50FB"/>
    <w:rsid w:val="00EE493D"/>
    <w:rsid w:val="00EE5498"/>
    <w:rsid w:val="00F070FF"/>
    <w:rsid w:val="00F12F97"/>
    <w:rsid w:val="00F23157"/>
    <w:rsid w:val="00F366DE"/>
    <w:rsid w:val="00F376F3"/>
    <w:rsid w:val="00F41FD4"/>
    <w:rsid w:val="00F7301D"/>
    <w:rsid w:val="00F7608B"/>
    <w:rsid w:val="00F76CF9"/>
    <w:rsid w:val="00FA235E"/>
    <w:rsid w:val="00FC00CE"/>
    <w:rsid w:val="00FD1B59"/>
    <w:rsid w:val="00FE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D31F"/>
  <w15:docId w15:val="{08A8F45F-C537-4073-AB77-697FD8F3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D4B3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A21A4"/>
    <w:pPr>
      <w:ind w:left="720"/>
      <w:contextualSpacing/>
    </w:pPr>
  </w:style>
  <w:style w:type="character" w:styleId="-">
    <w:name w:val="Hyperlink"/>
    <w:basedOn w:val="a0"/>
    <w:unhideWhenUsed/>
    <w:rsid w:val="00AA21A4"/>
    <w:rPr>
      <w:color w:val="0000FF"/>
      <w:u w:val="single"/>
    </w:rPr>
  </w:style>
  <w:style w:type="paragraph" w:styleId="a4">
    <w:name w:val="No Spacing"/>
    <w:uiPriority w:val="1"/>
    <w:qFormat/>
    <w:rsid w:val="00AA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D4B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">
    <w:name w:val="Παράγραφος λίστας Char"/>
    <w:basedOn w:val="a0"/>
    <w:link w:val="a3"/>
    <w:uiPriority w:val="34"/>
    <w:locked/>
    <w:rsid w:val="000D4B3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Indent 2"/>
    <w:basedOn w:val="a"/>
    <w:link w:val="2Char"/>
    <w:rsid w:val="00422F7E"/>
    <w:pPr>
      <w:ind w:left="180"/>
      <w:jc w:val="both"/>
    </w:pPr>
    <w:rPr>
      <w:rFonts w:ascii="Tahoma" w:hAnsi="Tahoma" w:cs="Tahoma"/>
      <w:sz w:val="22"/>
      <w:szCs w:val="20"/>
    </w:rPr>
  </w:style>
  <w:style w:type="character" w:customStyle="1" w:styleId="2Char">
    <w:name w:val="Σώμα κείμενου με εσοχή 2 Char"/>
    <w:basedOn w:val="a0"/>
    <w:link w:val="2"/>
    <w:rsid w:val="00422F7E"/>
    <w:rPr>
      <w:rFonts w:ascii="Tahoma" w:eastAsia="Times New Roman" w:hAnsi="Tahoma" w:cs="Tahoma"/>
      <w:szCs w:val="20"/>
      <w:lang w:eastAsia="el-GR"/>
    </w:rPr>
  </w:style>
  <w:style w:type="paragraph" w:customStyle="1" w:styleId="Default">
    <w:name w:val="Default"/>
    <w:rsid w:val="00600B9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header"/>
    <w:basedOn w:val="a"/>
    <w:link w:val="Char0"/>
    <w:rsid w:val="005211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basedOn w:val="a0"/>
    <w:link w:val="a5"/>
    <w:rsid w:val="0052113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x2">
    <w:name w:val="x2"/>
    <w:basedOn w:val="a0"/>
    <w:rsid w:val="00521130"/>
  </w:style>
  <w:style w:type="paragraph" w:customStyle="1" w:styleId="10">
    <w:name w:val="Χωρίς διάστιχο1"/>
    <w:uiPriority w:val="1"/>
    <w:qFormat/>
    <w:rsid w:val="00AC5B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400FE"/>
    <w:rPr>
      <w:color w:val="605E5C"/>
      <w:shd w:val="clear" w:color="auto" w:fill="E1DFDD"/>
    </w:rPr>
  </w:style>
  <w:style w:type="paragraph" w:styleId="a6">
    <w:name w:val="footer"/>
    <w:basedOn w:val="a"/>
    <w:link w:val="Char1"/>
    <w:uiPriority w:val="99"/>
    <w:unhideWhenUsed/>
    <w:rsid w:val="00A97A7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97A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v1default">
    <w:name w:val="v1default"/>
    <w:basedOn w:val="a"/>
    <w:rsid w:val="00B96387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a"/>
    <w:rsid w:val="00B96387"/>
    <w:pPr>
      <w:spacing w:before="100" w:beforeAutospacing="1" w:after="100" w:afterAutospacing="1"/>
    </w:pPr>
  </w:style>
  <w:style w:type="paragraph" w:customStyle="1" w:styleId="v1msonormal">
    <w:name w:val="v1msonormal"/>
    <w:basedOn w:val="a"/>
    <w:rsid w:val="00B96387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9E0C2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E0C2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E0C2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E0C2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E0C2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Balloon Text"/>
    <w:basedOn w:val="a"/>
    <w:link w:val="Char4"/>
    <w:uiPriority w:val="99"/>
    <w:semiHidden/>
    <w:unhideWhenUsed/>
    <w:rsid w:val="009E0C2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E0C2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bourdanioti@mindigita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22EB-2297-456E-9061-5AC4E399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gge-gge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dparpairi</dc:creator>
  <cp:lastModifiedBy>Αγγελικη Παναγιωτακη</cp:lastModifiedBy>
  <cp:revision>12</cp:revision>
  <cp:lastPrinted>2018-02-12T10:51:00Z</cp:lastPrinted>
  <dcterms:created xsi:type="dcterms:W3CDTF">2020-10-22T10:33:00Z</dcterms:created>
  <dcterms:modified xsi:type="dcterms:W3CDTF">2020-11-06T10:44:00Z</dcterms:modified>
</cp:coreProperties>
</file>